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F94D8" w14:textId="72C2B109" w:rsidR="00406E51" w:rsidRPr="002C6B65" w:rsidRDefault="00F947C2">
      <w:pPr>
        <w:pStyle w:val="AbstractAuthors"/>
        <w:rPr>
          <w:rFonts w:ascii="Arial" w:hAnsi="Arial" w:cs="Arial"/>
          <w:b/>
          <w:i w:val="0"/>
          <w:sz w:val="24"/>
          <w:szCs w:val="24"/>
        </w:rPr>
      </w:pPr>
      <w:r w:rsidRPr="002C6B65">
        <w:rPr>
          <w:rFonts w:ascii="Arial" w:hAnsi="Arial" w:cs="Arial"/>
          <w:b/>
          <w:i w:val="0"/>
          <w:sz w:val="24"/>
          <w:szCs w:val="24"/>
        </w:rPr>
        <w:t>High</w:t>
      </w:r>
      <w:r w:rsidR="008F5709">
        <w:rPr>
          <w:rFonts w:ascii="Arial" w:hAnsi="Arial" w:cs="Arial"/>
          <w:b/>
          <w:i w:val="0"/>
          <w:sz w:val="24"/>
          <w:szCs w:val="24"/>
        </w:rPr>
        <w:t>-</w:t>
      </w:r>
      <w:r w:rsidRPr="002C6B65">
        <w:rPr>
          <w:rFonts w:ascii="Arial" w:hAnsi="Arial" w:cs="Arial"/>
          <w:b/>
          <w:i w:val="0"/>
          <w:sz w:val="24"/>
          <w:szCs w:val="24"/>
        </w:rPr>
        <w:t xml:space="preserve">end imaging </w:t>
      </w:r>
      <w:r w:rsidR="008F5709">
        <w:rPr>
          <w:rFonts w:ascii="Arial" w:hAnsi="Arial" w:cs="Arial"/>
          <w:b/>
          <w:i w:val="0"/>
          <w:sz w:val="24"/>
          <w:szCs w:val="24"/>
        </w:rPr>
        <w:t xml:space="preserve">of </w:t>
      </w:r>
      <w:r w:rsidR="00406E51" w:rsidRPr="002C6B65">
        <w:rPr>
          <w:rFonts w:ascii="Arial" w:hAnsi="Arial" w:cs="Arial"/>
          <w:b/>
          <w:i w:val="0"/>
          <w:sz w:val="24"/>
          <w:szCs w:val="24"/>
        </w:rPr>
        <w:t xml:space="preserve">legacy data </w:t>
      </w:r>
      <w:r w:rsidR="00526F24">
        <w:rPr>
          <w:rFonts w:ascii="Arial" w:hAnsi="Arial" w:cs="Arial"/>
          <w:b/>
          <w:i w:val="0"/>
          <w:sz w:val="24"/>
          <w:szCs w:val="24"/>
        </w:rPr>
        <w:t xml:space="preserve">integrated </w:t>
      </w:r>
      <w:r w:rsidR="00406E51" w:rsidRPr="002C6B65">
        <w:rPr>
          <w:rFonts w:ascii="Arial" w:hAnsi="Arial" w:cs="Arial"/>
          <w:b/>
          <w:i w:val="0"/>
          <w:sz w:val="24"/>
          <w:szCs w:val="24"/>
        </w:rPr>
        <w:t xml:space="preserve">with new acquisition: a Campos Basin case </w:t>
      </w:r>
      <w:proofErr w:type="gramStart"/>
      <w:r w:rsidR="00406E51" w:rsidRPr="002C6B65">
        <w:rPr>
          <w:rFonts w:ascii="Arial" w:hAnsi="Arial" w:cs="Arial"/>
          <w:b/>
          <w:i w:val="0"/>
          <w:sz w:val="24"/>
          <w:szCs w:val="24"/>
        </w:rPr>
        <w:t>study</w:t>
      </w:r>
      <w:proofErr w:type="gramEnd"/>
    </w:p>
    <w:p w14:paraId="2E93E437" w14:textId="541831C0" w:rsidR="00FE2B8B" w:rsidRPr="008E1E10" w:rsidRDefault="00406E51">
      <w:pPr>
        <w:pStyle w:val="AbstractAuthors"/>
        <w:rPr>
          <w:rFonts w:ascii="Arial" w:hAnsi="Arial" w:cs="Arial"/>
        </w:rPr>
      </w:pPr>
      <w:r w:rsidRPr="008E1E10">
        <w:rPr>
          <w:rFonts w:ascii="Arial" w:hAnsi="Arial" w:cs="Arial"/>
        </w:rPr>
        <w:t>Jon Burren</w:t>
      </w:r>
      <w:r w:rsidR="005901EA" w:rsidRPr="008E1E10">
        <w:rPr>
          <w:rFonts w:ascii="Arial" w:hAnsi="Arial" w:cs="Arial"/>
        </w:rPr>
        <w:t>,</w:t>
      </w:r>
      <w:r w:rsidR="003E0446">
        <w:rPr>
          <w:rFonts w:ascii="Arial" w:hAnsi="Arial" w:cs="Arial"/>
        </w:rPr>
        <w:t xml:space="preserve"> </w:t>
      </w:r>
      <w:r w:rsidRPr="008E1E10">
        <w:rPr>
          <w:rFonts w:ascii="Arial" w:hAnsi="Arial" w:cs="Arial"/>
        </w:rPr>
        <w:t>Der</w:t>
      </w:r>
      <w:r w:rsidR="00715CDB" w:rsidRPr="008E1E10">
        <w:rPr>
          <w:rFonts w:ascii="Arial" w:hAnsi="Arial" w:cs="Arial"/>
        </w:rPr>
        <w:t>e</w:t>
      </w:r>
      <w:r w:rsidRPr="008E1E10">
        <w:rPr>
          <w:rFonts w:ascii="Arial" w:hAnsi="Arial" w:cs="Arial"/>
        </w:rPr>
        <w:t xml:space="preserve">k </w:t>
      </w:r>
      <w:proofErr w:type="gramStart"/>
      <w:r w:rsidRPr="008E1E10">
        <w:rPr>
          <w:rFonts w:ascii="Arial" w:hAnsi="Arial" w:cs="Arial"/>
        </w:rPr>
        <w:t>Unger</w:t>
      </w:r>
      <w:proofErr w:type="gramEnd"/>
      <w:r w:rsidR="005901EA" w:rsidRPr="008E1E10">
        <w:rPr>
          <w:rFonts w:ascii="Arial" w:hAnsi="Arial" w:cs="Arial"/>
        </w:rPr>
        <w:t xml:space="preserve"> and Tiago Alcantara</w:t>
      </w:r>
      <w:r w:rsidR="0070760D" w:rsidRPr="008E1E10">
        <w:rPr>
          <w:rFonts w:ascii="Arial" w:hAnsi="Arial" w:cs="Arial"/>
        </w:rPr>
        <w:t xml:space="preserve">, </w:t>
      </w:r>
      <w:r w:rsidRPr="008E1E10">
        <w:rPr>
          <w:rFonts w:ascii="Arial" w:hAnsi="Arial" w:cs="Arial"/>
        </w:rPr>
        <w:t>PGS</w:t>
      </w:r>
    </w:p>
    <w:p w14:paraId="7AA6E333" w14:textId="77777777" w:rsidR="00FE2B8B" w:rsidRPr="008E1E10" w:rsidRDefault="00FE2B8B">
      <w:pPr>
        <w:pStyle w:val="AbstractNormalText"/>
        <w:rPr>
          <w:rFonts w:ascii="Arial" w:hAnsi="Arial" w:cs="Arial"/>
        </w:rPr>
      </w:pPr>
    </w:p>
    <w:p w14:paraId="6F6717D5" w14:textId="77777777" w:rsidR="00FE2B8B" w:rsidRPr="008E1E10" w:rsidRDefault="00FE2B8B">
      <w:pPr>
        <w:pStyle w:val="AbstractAuthors"/>
        <w:rPr>
          <w:rFonts w:ascii="Arial" w:hAnsi="Arial" w:cs="Arial"/>
          <w:sz w:val="18"/>
          <w:szCs w:val="18"/>
        </w:rPr>
        <w:sectPr w:rsidR="00FE2B8B" w:rsidRPr="008E1E10" w:rsidSect="00600B99">
          <w:headerReference w:type="even" r:id="rId11"/>
          <w:headerReference w:type="default" r:id="rId12"/>
          <w:footerReference w:type="even" r:id="rId13"/>
          <w:footerReference w:type="default" r:id="rId14"/>
          <w:headerReference w:type="first" r:id="rId15"/>
          <w:footerReference w:type="first" r:id="rId16"/>
          <w:pgSz w:w="12240" w:h="15840" w:code="1"/>
          <w:pgMar w:top="1138" w:right="1138" w:bottom="1138" w:left="1138" w:header="706" w:footer="288" w:gutter="0"/>
          <w:cols w:space="720" w:equalWidth="0">
            <w:col w:w="9302"/>
          </w:cols>
          <w:titlePg/>
          <w:docGrid w:linePitch="245"/>
        </w:sectPr>
      </w:pPr>
    </w:p>
    <w:p w14:paraId="024DD268" w14:textId="77777777" w:rsidR="004C710B" w:rsidRDefault="004C710B" w:rsidP="004C710B">
      <w:pPr>
        <w:spacing w:before="120"/>
        <w:rPr>
          <w:rFonts w:ascii="Arial" w:hAnsi="Arial" w:cs="Arial"/>
          <w:sz w:val="12"/>
        </w:rPr>
      </w:pPr>
      <w:r>
        <w:rPr>
          <w:rFonts w:ascii="Arial" w:hAnsi="Arial" w:cs="Arial"/>
          <w:sz w:val="12"/>
        </w:rPr>
        <w:t xml:space="preserve">Copyright 2023, </w:t>
      </w:r>
      <w:proofErr w:type="spellStart"/>
      <w:r>
        <w:rPr>
          <w:rFonts w:ascii="Arial" w:hAnsi="Arial" w:cs="Arial"/>
          <w:sz w:val="12"/>
        </w:rPr>
        <w:t>SBGf</w:t>
      </w:r>
      <w:proofErr w:type="spellEnd"/>
      <w:r>
        <w:rPr>
          <w:rFonts w:ascii="Arial" w:hAnsi="Arial" w:cs="Arial"/>
          <w:sz w:val="12"/>
        </w:rPr>
        <w:t xml:space="preserve"> - </w:t>
      </w:r>
      <w:proofErr w:type="spellStart"/>
      <w:r>
        <w:rPr>
          <w:rFonts w:ascii="Arial" w:hAnsi="Arial" w:cs="Arial"/>
          <w:sz w:val="12"/>
        </w:rPr>
        <w:t>Sociedade</w:t>
      </w:r>
      <w:proofErr w:type="spellEnd"/>
      <w:r>
        <w:rPr>
          <w:rFonts w:ascii="Arial" w:hAnsi="Arial" w:cs="Arial"/>
          <w:sz w:val="12"/>
        </w:rPr>
        <w:t xml:space="preserve"> </w:t>
      </w:r>
      <w:proofErr w:type="spellStart"/>
      <w:r>
        <w:rPr>
          <w:rFonts w:ascii="Arial" w:hAnsi="Arial" w:cs="Arial"/>
          <w:sz w:val="12"/>
        </w:rPr>
        <w:t>Brasileira</w:t>
      </w:r>
      <w:proofErr w:type="spellEnd"/>
      <w:r>
        <w:rPr>
          <w:rFonts w:ascii="Arial" w:hAnsi="Arial" w:cs="Arial"/>
          <w:sz w:val="12"/>
        </w:rPr>
        <w:t xml:space="preserve"> de </w:t>
      </w:r>
      <w:proofErr w:type="spellStart"/>
      <w:r>
        <w:rPr>
          <w:rFonts w:ascii="Arial" w:hAnsi="Arial" w:cs="Arial"/>
          <w:sz w:val="12"/>
        </w:rPr>
        <w:t>Geofísica</w:t>
      </w:r>
      <w:proofErr w:type="spellEnd"/>
    </w:p>
    <w:p w14:paraId="7E8D92E1" w14:textId="77777777" w:rsidR="004C710B" w:rsidRDefault="004C710B" w:rsidP="004C710B">
      <w:pPr>
        <w:spacing w:before="120"/>
        <w:rPr>
          <w:rFonts w:ascii="Arial" w:hAnsi="Arial" w:cs="Arial"/>
          <w:sz w:val="12"/>
        </w:rPr>
      </w:pPr>
      <w:r>
        <w:rPr>
          <w:rFonts w:ascii="Arial" w:hAnsi="Arial" w:cs="Arial"/>
          <w:sz w:val="12"/>
        </w:rPr>
        <w:t>This paper was prepared for presentation during the 18</w:t>
      </w:r>
      <w:r>
        <w:rPr>
          <w:rFonts w:ascii="Arial" w:hAnsi="Arial" w:cs="Arial"/>
          <w:sz w:val="12"/>
          <w:vertAlign w:val="superscript"/>
        </w:rPr>
        <w:t>th</w:t>
      </w:r>
      <w:r>
        <w:rPr>
          <w:rFonts w:ascii="Arial" w:hAnsi="Arial" w:cs="Arial"/>
          <w:sz w:val="12"/>
        </w:rPr>
        <w:t xml:space="preserve"> International Congress of the Brazilian Geophysical Society held in Rio de Janeiro, Brazil, 16-19 October 2023.</w:t>
      </w:r>
    </w:p>
    <w:p w14:paraId="3992EB3F" w14:textId="7ECD506B" w:rsidR="004C710B" w:rsidRDefault="004C710B" w:rsidP="00F0509F">
      <w:pPr>
        <w:spacing w:before="120"/>
        <w:rPr>
          <w:rFonts w:ascii="Arial" w:hAnsi="Arial" w:cs="Arial"/>
          <w:sz w:val="12"/>
        </w:rPr>
      </w:pPr>
      <w:r>
        <w:rPr>
          <w:rFonts w:ascii="Arial" w:hAnsi="Arial" w:cs="Arial"/>
          <w:sz w:val="12"/>
        </w:rPr>
        <w:t>Contents of this paper were reviewed by the Technical Committee of the 18</w:t>
      </w:r>
      <w:r>
        <w:rPr>
          <w:rFonts w:ascii="Arial" w:hAnsi="Arial" w:cs="Arial"/>
          <w:sz w:val="12"/>
          <w:vertAlign w:val="superscript"/>
        </w:rPr>
        <w:t>th</w:t>
      </w:r>
      <w:r>
        <w:rPr>
          <w:rFonts w:ascii="Arial" w:hAnsi="Arial" w:cs="Arial"/>
          <w:sz w:val="12"/>
        </w:rPr>
        <w:t xml:space="preserve"> International Congress of the Brazilian Geophysical Society and do not necessarily represent any position of the </w:t>
      </w:r>
      <w:proofErr w:type="spellStart"/>
      <w:r>
        <w:rPr>
          <w:rFonts w:ascii="Arial" w:hAnsi="Arial" w:cs="Arial"/>
          <w:sz w:val="12"/>
        </w:rPr>
        <w:t>SBGf</w:t>
      </w:r>
      <w:proofErr w:type="spellEnd"/>
      <w:r>
        <w:rPr>
          <w:rFonts w:ascii="Arial" w:hAnsi="Arial" w:cs="Arial"/>
          <w:sz w:val="12"/>
        </w:rPr>
        <w:t>, its officers or members. Electronic reproduction or storage of any part of this paper for commercial purposes without the written consent of the Brazilian Geophysical Society is prohibited.</w:t>
      </w:r>
    </w:p>
    <w:p w14:paraId="6C1EDFC3" w14:textId="68449724" w:rsidR="002626EB" w:rsidRPr="00F0509F" w:rsidRDefault="00F0509F" w:rsidP="00F0509F">
      <w:pPr>
        <w:tabs>
          <w:tab w:val="clear" w:pos="504"/>
          <w:tab w:val="left" w:pos="4590"/>
        </w:tabs>
        <w:rPr>
          <w:rFonts w:ascii="Arial" w:hAnsi="Arial" w:cs="Arial"/>
          <w:sz w:val="12"/>
          <w:u w:val="single"/>
        </w:rPr>
      </w:pPr>
      <w:r w:rsidRPr="00F0509F">
        <w:rPr>
          <w:rFonts w:ascii="Arial" w:hAnsi="Arial" w:cs="Arial"/>
          <w:sz w:val="12"/>
          <w:u w:val="single"/>
        </w:rPr>
        <w:tab/>
      </w:r>
    </w:p>
    <w:p w14:paraId="5E7CBF54" w14:textId="4406D01E" w:rsidR="00FE2B8B" w:rsidRDefault="00186BE6" w:rsidP="006C4561">
      <w:pPr>
        <w:pStyle w:val="Heading1"/>
      </w:pPr>
      <w:r>
        <w:t>Abstract</w:t>
      </w:r>
    </w:p>
    <w:p w14:paraId="351DDDD6" w14:textId="77777777" w:rsidR="008C3EFE" w:rsidRPr="008C3EFE" w:rsidRDefault="008C3EFE" w:rsidP="008C3EFE">
      <w:pPr>
        <w:rPr>
          <w:lang w:eastAsia="pt-BR"/>
        </w:rPr>
      </w:pPr>
    </w:p>
    <w:p w14:paraId="05712A46" w14:textId="153E720B" w:rsidR="00FE2B8B" w:rsidRPr="008E1E10" w:rsidRDefault="006C4561" w:rsidP="00F00597">
      <w:pPr>
        <w:rPr>
          <w:rFonts w:ascii="Arial" w:hAnsi="Arial" w:cs="Arial"/>
        </w:rPr>
      </w:pPr>
      <w:r>
        <w:rPr>
          <w:rFonts w:ascii="Arial" w:hAnsi="Arial" w:cs="Arial"/>
        </w:rPr>
        <w:t>Re</w:t>
      </w:r>
      <w:r w:rsidR="00406E51" w:rsidRPr="008E1E10">
        <w:rPr>
          <w:rFonts w:ascii="Arial" w:hAnsi="Arial" w:cs="Arial"/>
        </w:rPr>
        <w:t>sults are presented from the</w:t>
      </w:r>
      <w:r w:rsidR="00925FC6" w:rsidRPr="008E1E10">
        <w:rPr>
          <w:rFonts w:ascii="Arial" w:hAnsi="Arial" w:cs="Arial"/>
        </w:rPr>
        <w:t xml:space="preserve"> </w:t>
      </w:r>
      <w:r w:rsidR="00406E51" w:rsidRPr="008E1E10">
        <w:rPr>
          <w:rFonts w:ascii="Arial" w:hAnsi="Arial" w:cs="Arial"/>
        </w:rPr>
        <w:t>processing of</w:t>
      </w:r>
      <w:r w:rsidR="001D2A95">
        <w:rPr>
          <w:rFonts w:ascii="Arial" w:hAnsi="Arial" w:cs="Arial"/>
        </w:rPr>
        <w:t xml:space="preserve"> a</w:t>
      </w:r>
      <w:r w:rsidR="00406E51" w:rsidRPr="008E1E10">
        <w:rPr>
          <w:rFonts w:ascii="Arial" w:hAnsi="Arial" w:cs="Arial"/>
        </w:rPr>
        <w:t xml:space="preserve"> </w:t>
      </w:r>
      <w:r w:rsidR="006270FD" w:rsidRPr="008E1E10">
        <w:rPr>
          <w:rFonts w:ascii="Arial" w:hAnsi="Arial" w:cs="Arial"/>
        </w:rPr>
        <w:t xml:space="preserve">recent </w:t>
      </w:r>
      <w:r w:rsidR="00A170AD" w:rsidRPr="008E1E10">
        <w:rPr>
          <w:rFonts w:ascii="Arial" w:hAnsi="Arial" w:cs="Arial"/>
        </w:rPr>
        <w:t>survey in the</w:t>
      </w:r>
      <w:r w:rsidR="00406E51" w:rsidRPr="008E1E10">
        <w:rPr>
          <w:rFonts w:ascii="Arial" w:hAnsi="Arial" w:cs="Arial"/>
        </w:rPr>
        <w:t xml:space="preserve"> deep waters of the Campos Basin, offshore Brazil. The acquisition configuration was a result of extensive survey design and modelling studies, designed to meet both the technical needs of the area and the regulatory requirements of Brazil. Survey planning considered characteristics of the existing legacy data, specific geological targets, imaging challenges in resolving the pre-salt syn-rift section, and sampling requirements of high-end imaging methods. We show that the combination of </w:t>
      </w:r>
      <w:r w:rsidR="009C4E64" w:rsidRPr="008E1E10">
        <w:rPr>
          <w:rFonts w:ascii="Arial" w:hAnsi="Arial" w:cs="Arial"/>
        </w:rPr>
        <w:t xml:space="preserve">a </w:t>
      </w:r>
      <w:r w:rsidR="00406E51" w:rsidRPr="008E1E10">
        <w:rPr>
          <w:rFonts w:ascii="Arial" w:hAnsi="Arial" w:cs="Arial"/>
        </w:rPr>
        <w:t>legacy survey with an appropriately designed new survey provides the basis for robust velocity building and notable improvements in image quality</w:t>
      </w:r>
      <w:r w:rsidR="001952AE" w:rsidRPr="008E1E10">
        <w:rPr>
          <w:rFonts w:ascii="Arial" w:hAnsi="Arial" w:cs="Arial"/>
        </w:rPr>
        <w:t xml:space="preserve">. We also </w:t>
      </w:r>
      <w:r w:rsidR="00CF4E84" w:rsidRPr="008E1E10">
        <w:rPr>
          <w:rFonts w:ascii="Arial" w:hAnsi="Arial" w:cs="Arial"/>
        </w:rPr>
        <w:t>present least-squares migration</w:t>
      </w:r>
      <w:r w:rsidR="00B262D6" w:rsidRPr="008E1E10">
        <w:rPr>
          <w:rFonts w:ascii="Arial" w:hAnsi="Arial" w:cs="Arial"/>
        </w:rPr>
        <w:t xml:space="preserve"> </w:t>
      </w:r>
      <w:r w:rsidR="00DB3408" w:rsidRPr="008E1E10">
        <w:rPr>
          <w:rFonts w:ascii="Arial" w:hAnsi="Arial" w:cs="Arial"/>
        </w:rPr>
        <w:t xml:space="preserve">examples </w:t>
      </w:r>
      <w:r w:rsidR="00CF4E84" w:rsidRPr="008E1E10">
        <w:rPr>
          <w:rFonts w:ascii="Arial" w:hAnsi="Arial" w:cs="Arial"/>
        </w:rPr>
        <w:t xml:space="preserve">highlighting </w:t>
      </w:r>
      <w:r w:rsidR="00C25A0A" w:rsidRPr="008E1E10">
        <w:rPr>
          <w:rFonts w:ascii="Arial" w:hAnsi="Arial" w:cs="Arial"/>
        </w:rPr>
        <w:t xml:space="preserve">the value of this approach for both </w:t>
      </w:r>
      <w:r w:rsidR="00DF450F" w:rsidRPr="008E1E10">
        <w:rPr>
          <w:rFonts w:ascii="Arial" w:hAnsi="Arial" w:cs="Arial"/>
        </w:rPr>
        <w:t>broad</w:t>
      </w:r>
      <w:r w:rsidR="003960F6" w:rsidRPr="008E1E10">
        <w:rPr>
          <w:rFonts w:ascii="Arial" w:hAnsi="Arial" w:cs="Arial"/>
        </w:rPr>
        <w:t>,</w:t>
      </w:r>
      <w:r w:rsidR="00DF450F" w:rsidRPr="008E1E10">
        <w:rPr>
          <w:rFonts w:ascii="Arial" w:hAnsi="Arial" w:cs="Arial"/>
        </w:rPr>
        <w:t xml:space="preserve"> </w:t>
      </w:r>
      <w:r w:rsidR="00C25A0A" w:rsidRPr="008E1E10">
        <w:rPr>
          <w:rFonts w:ascii="Arial" w:hAnsi="Arial" w:cs="Arial"/>
        </w:rPr>
        <w:t xml:space="preserve">regional </w:t>
      </w:r>
      <w:r w:rsidR="00406E51" w:rsidRPr="008E1E10">
        <w:rPr>
          <w:rFonts w:ascii="Arial" w:hAnsi="Arial" w:cs="Arial"/>
        </w:rPr>
        <w:t xml:space="preserve">interpretation and </w:t>
      </w:r>
      <w:r w:rsidR="00DF450F" w:rsidRPr="008E1E10">
        <w:rPr>
          <w:rFonts w:ascii="Arial" w:hAnsi="Arial" w:cs="Arial"/>
        </w:rPr>
        <w:t xml:space="preserve">more focused </w:t>
      </w:r>
      <w:r w:rsidR="00406E51" w:rsidRPr="008E1E10">
        <w:rPr>
          <w:rFonts w:ascii="Arial" w:hAnsi="Arial" w:cs="Arial"/>
        </w:rPr>
        <w:t>reservoir characterization work.</w:t>
      </w:r>
    </w:p>
    <w:p w14:paraId="06AF8852" w14:textId="77777777" w:rsidR="00653211" w:rsidRDefault="00653211">
      <w:pPr>
        <w:pStyle w:val="AbstractNormalText"/>
        <w:rPr>
          <w:rFonts w:ascii="Arial" w:hAnsi="Arial" w:cs="Arial"/>
        </w:rPr>
      </w:pPr>
    </w:p>
    <w:p w14:paraId="460A1C0A" w14:textId="77777777" w:rsidR="00D17400" w:rsidRPr="008E1E10" w:rsidRDefault="00D17400">
      <w:pPr>
        <w:pStyle w:val="AbstractNormalText"/>
        <w:rPr>
          <w:rFonts w:ascii="Arial" w:hAnsi="Arial" w:cs="Arial"/>
        </w:rPr>
      </w:pPr>
    </w:p>
    <w:p w14:paraId="616F85A3" w14:textId="7ABB934D" w:rsidR="00FE2B8B" w:rsidRDefault="00FE2B8B" w:rsidP="006E4E20">
      <w:pPr>
        <w:pStyle w:val="Heading1"/>
      </w:pPr>
      <w:r w:rsidRPr="008E1E10">
        <w:t>Introduction</w:t>
      </w:r>
    </w:p>
    <w:p w14:paraId="48B2CCA5" w14:textId="77777777" w:rsidR="008C3EFE" w:rsidRPr="008C3EFE" w:rsidRDefault="008C3EFE" w:rsidP="008C3EFE">
      <w:pPr>
        <w:rPr>
          <w:lang w:eastAsia="pt-BR"/>
        </w:rPr>
      </w:pPr>
    </w:p>
    <w:p w14:paraId="120675B3" w14:textId="6005222F" w:rsidR="00FE2B8B" w:rsidRPr="008E1E10" w:rsidRDefault="00406E51">
      <w:pPr>
        <w:pStyle w:val="AbstractNormalText"/>
        <w:rPr>
          <w:rFonts w:ascii="Arial" w:hAnsi="Arial" w:cs="Arial"/>
        </w:rPr>
      </w:pPr>
      <w:r w:rsidRPr="008E1E10">
        <w:rPr>
          <w:rFonts w:ascii="Arial" w:hAnsi="Arial" w:cs="Arial"/>
        </w:rPr>
        <w:t>Exploration and reservoir development in Brazil’s Campos Basin continues to add new seismic data to areas that have been previously covered with 3</w:t>
      </w:r>
      <w:r w:rsidR="00D968EC" w:rsidRPr="008E1E10">
        <w:rPr>
          <w:rFonts w:ascii="Arial" w:hAnsi="Arial" w:cs="Arial"/>
        </w:rPr>
        <w:t>-</w:t>
      </w:r>
      <w:r w:rsidRPr="008E1E10">
        <w:rPr>
          <w:rFonts w:ascii="Arial" w:hAnsi="Arial" w:cs="Arial"/>
        </w:rPr>
        <w:t xml:space="preserve">D surveys. </w:t>
      </w:r>
      <w:r w:rsidR="00577020" w:rsidRPr="008E1E10">
        <w:rPr>
          <w:rFonts w:ascii="Arial" w:hAnsi="Arial" w:cs="Arial"/>
        </w:rPr>
        <w:t>C</w:t>
      </w:r>
      <w:r w:rsidRPr="008E1E10">
        <w:rPr>
          <w:rFonts w:ascii="Arial" w:hAnsi="Arial" w:cs="Arial"/>
        </w:rPr>
        <w:t>ombining multi-sensor, broadband fidelity with richer azimuth illumination</w:t>
      </w:r>
      <w:r w:rsidR="00577020" w:rsidRPr="008E1E10">
        <w:rPr>
          <w:rFonts w:ascii="Arial" w:hAnsi="Arial" w:cs="Arial"/>
        </w:rPr>
        <w:t xml:space="preserve"> is a proven concept for providing upgraded seismic data in a practical and efficient manner</w:t>
      </w:r>
      <w:r w:rsidR="00882DEE" w:rsidRPr="008E1E10">
        <w:rPr>
          <w:rFonts w:ascii="Arial" w:hAnsi="Arial" w:cs="Arial"/>
        </w:rPr>
        <w:t xml:space="preserve"> (e.g.</w:t>
      </w:r>
      <w:r w:rsidR="00EC2531" w:rsidRPr="008E1E10">
        <w:rPr>
          <w:rFonts w:ascii="Arial" w:hAnsi="Arial" w:cs="Arial"/>
        </w:rPr>
        <w:t>,</w:t>
      </w:r>
      <w:r w:rsidR="00882DEE" w:rsidRPr="008E1E10">
        <w:rPr>
          <w:rFonts w:ascii="Arial" w:hAnsi="Arial" w:cs="Arial"/>
        </w:rPr>
        <w:t xml:space="preserve"> Oukili </w:t>
      </w:r>
      <w:r w:rsidR="00882DEE" w:rsidRPr="008E1E10">
        <w:rPr>
          <w:rFonts w:ascii="Arial" w:hAnsi="Arial" w:cs="Arial"/>
          <w:i/>
          <w:iCs/>
        </w:rPr>
        <w:t>et al</w:t>
      </w:r>
      <w:r w:rsidR="00882DEE" w:rsidRPr="008E1E10">
        <w:rPr>
          <w:rFonts w:ascii="Arial" w:hAnsi="Arial" w:cs="Arial"/>
        </w:rPr>
        <w:t>., 2020</w:t>
      </w:r>
      <w:r w:rsidR="00EC2531" w:rsidRPr="008E1E10">
        <w:rPr>
          <w:rFonts w:ascii="Arial" w:hAnsi="Arial" w:cs="Arial"/>
        </w:rPr>
        <w:t>;</w:t>
      </w:r>
      <w:r w:rsidR="00882DEE" w:rsidRPr="008E1E10">
        <w:rPr>
          <w:rFonts w:ascii="Arial" w:hAnsi="Arial" w:cs="Arial"/>
        </w:rPr>
        <w:t xml:space="preserve"> Reiser and Mueller, 2021)</w:t>
      </w:r>
      <w:r w:rsidR="00BA3EB6" w:rsidRPr="008E1E10">
        <w:rPr>
          <w:rFonts w:ascii="Arial" w:hAnsi="Arial" w:cs="Arial"/>
        </w:rPr>
        <w:t xml:space="preserve">. This technology </w:t>
      </w:r>
      <w:r w:rsidRPr="008E1E10">
        <w:rPr>
          <w:rFonts w:ascii="Arial" w:hAnsi="Arial" w:cs="Arial"/>
        </w:rPr>
        <w:t>was deployed in the Campos Basin as part of a pragmatic strategy to upgrade existing data. The new narrow</w:t>
      </w:r>
      <w:r w:rsidR="00EC2531" w:rsidRPr="008E1E10">
        <w:rPr>
          <w:rFonts w:ascii="Arial" w:hAnsi="Arial" w:cs="Arial"/>
        </w:rPr>
        <w:t>-</w:t>
      </w:r>
      <w:r w:rsidRPr="008E1E10">
        <w:rPr>
          <w:rFonts w:ascii="Arial" w:hAnsi="Arial" w:cs="Arial"/>
        </w:rPr>
        <w:t xml:space="preserve">azimuth survey was acquired with a north-south orientation, complementing the east-west legacy survey acquired more than twenty years earlier. The combination of these two datasets </w:t>
      </w:r>
      <w:r w:rsidR="00506A22" w:rsidRPr="008E1E10">
        <w:rPr>
          <w:rFonts w:ascii="Arial" w:hAnsi="Arial" w:cs="Arial"/>
        </w:rPr>
        <w:t xml:space="preserve">with </w:t>
      </w:r>
      <w:r w:rsidRPr="008E1E10">
        <w:rPr>
          <w:rFonts w:ascii="Arial" w:hAnsi="Arial" w:cs="Arial"/>
        </w:rPr>
        <w:t xml:space="preserve">their </w:t>
      </w:r>
      <w:r w:rsidR="00C92625" w:rsidRPr="008E1E10">
        <w:rPr>
          <w:rFonts w:ascii="Arial" w:hAnsi="Arial" w:cs="Arial"/>
        </w:rPr>
        <w:t>different azimuths</w:t>
      </w:r>
      <w:r w:rsidRPr="008E1E10">
        <w:rPr>
          <w:rFonts w:ascii="Arial" w:hAnsi="Arial" w:cs="Arial"/>
        </w:rPr>
        <w:t xml:space="preserve"> and </w:t>
      </w:r>
      <w:r w:rsidR="00C92625" w:rsidRPr="008E1E10">
        <w:rPr>
          <w:rFonts w:ascii="Arial" w:hAnsi="Arial" w:cs="Arial"/>
        </w:rPr>
        <w:t xml:space="preserve">the </w:t>
      </w:r>
      <w:r w:rsidRPr="008E1E10">
        <w:rPr>
          <w:rFonts w:ascii="Arial" w:hAnsi="Arial" w:cs="Arial"/>
        </w:rPr>
        <w:t xml:space="preserve">harmonizing </w:t>
      </w:r>
      <w:r w:rsidR="00C92625" w:rsidRPr="008E1E10">
        <w:rPr>
          <w:rFonts w:ascii="Arial" w:hAnsi="Arial" w:cs="Arial"/>
        </w:rPr>
        <w:t xml:space="preserve">of the </w:t>
      </w:r>
      <w:r w:rsidRPr="008E1E10">
        <w:rPr>
          <w:rFonts w:ascii="Arial" w:hAnsi="Arial" w:cs="Arial"/>
        </w:rPr>
        <w:t>pre-processing, velocity model building and imaging brings important uplift to subsurface illumination.</w:t>
      </w:r>
    </w:p>
    <w:p w14:paraId="3C7EB58A" w14:textId="77777777" w:rsidR="00653211" w:rsidRDefault="00653211">
      <w:pPr>
        <w:pStyle w:val="AbstractNormalText"/>
        <w:rPr>
          <w:rFonts w:ascii="Arial" w:hAnsi="Arial" w:cs="Arial"/>
        </w:rPr>
      </w:pPr>
    </w:p>
    <w:p w14:paraId="6AAB6A2C" w14:textId="77777777" w:rsidR="00D17400" w:rsidRPr="008E1E10" w:rsidRDefault="00D17400">
      <w:pPr>
        <w:pStyle w:val="AbstractNormalText"/>
        <w:rPr>
          <w:rFonts w:ascii="Arial" w:hAnsi="Arial" w:cs="Arial"/>
        </w:rPr>
      </w:pPr>
    </w:p>
    <w:p w14:paraId="01DD6785" w14:textId="275D0E7C" w:rsidR="00FE2B8B" w:rsidRDefault="00E77F64" w:rsidP="006E4E20">
      <w:pPr>
        <w:pStyle w:val="Heading1"/>
      </w:pPr>
      <w:r w:rsidRPr="008E1E10">
        <w:t>Survey Design</w:t>
      </w:r>
    </w:p>
    <w:p w14:paraId="56A6C60C" w14:textId="77777777" w:rsidR="008C3EFE" w:rsidRPr="008C3EFE" w:rsidRDefault="008C3EFE" w:rsidP="008C3EFE">
      <w:pPr>
        <w:rPr>
          <w:lang w:eastAsia="pt-BR"/>
        </w:rPr>
      </w:pPr>
    </w:p>
    <w:p w14:paraId="7988D0D7" w14:textId="78FE7981" w:rsidR="00E77F64" w:rsidRPr="008E1E10" w:rsidRDefault="006E6F47" w:rsidP="00E77F64">
      <w:pPr>
        <w:rPr>
          <w:rFonts w:ascii="Arial" w:hAnsi="Arial" w:cs="Arial"/>
        </w:rPr>
      </w:pPr>
      <w:r w:rsidRPr="008E1E10">
        <w:rPr>
          <w:rFonts w:ascii="Arial" w:hAnsi="Arial" w:cs="Arial"/>
        </w:rPr>
        <w:t>Survey design and p</w:t>
      </w:r>
      <w:r w:rsidR="00E77F64" w:rsidRPr="008E1E10">
        <w:rPr>
          <w:rFonts w:ascii="Arial" w:hAnsi="Arial" w:cs="Arial"/>
        </w:rPr>
        <w:t>lanning for th</w:t>
      </w:r>
      <w:r w:rsidR="00C92625" w:rsidRPr="008E1E10">
        <w:rPr>
          <w:rFonts w:ascii="Arial" w:hAnsi="Arial" w:cs="Arial"/>
        </w:rPr>
        <w:t xml:space="preserve">is </w:t>
      </w:r>
      <w:r w:rsidR="00E77F64" w:rsidRPr="008E1E10">
        <w:rPr>
          <w:rFonts w:ascii="Arial" w:hAnsi="Arial" w:cs="Arial"/>
        </w:rPr>
        <w:t xml:space="preserve">survey focused on ensuring the new data would benefit the </w:t>
      </w:r>
      <w:r w:rsidR="00B87E8C" w:rsidRPr="008E1E10">
        <w:rPr>
          <w:rFonts w:ascii="Arial" w:hAnsi="Arial" w:cs="Arial"/>
        </w:rPr>
        <w:t xml:space="preserve">velocity </w:t>
      </w:r>
      <w:r w:rsidR="00E77F64" w:rsidRPr="008E1E10">
        <w:rPr>
          <w:rFonts w:ascii="Arial" w:hAnsi="Arial" w:cs="Arial"/>
        </w:rPr>
        <w:t xml:space="preserve">model building and imaging challenges in the Campos basin. Multi-azimuth streamer acquisition is not a new development in Brazil; surveys over several blocks/fields </w:t>
      </w:r>
      <w:r w:rsidR="00E77F64" w:rsidRPr="008E1E10">
        <w:rPr>
          <w:rFonts w:ascii="Arial" w:hAnsi="Arial" w:cs="Arial"/>
        </w:rPr>
        <w:t xml:space="preserve">have shown good uplift in imaging </w:t>
      </w:r>
      <w:r w:rsidR="003712C0" w:rsidRPr="008E1E10">
        <w:rPr>
          <w:rFonts w:ascii="Arial" w:hAnsi="Arial" w:cs="Arial"/>
        </w:rPr>
        <w:t>with the inclusion</w:t>
      </w:r>
      <w:r w:rsidR="0088149A" w:rsidRPr="008E1E10">
        <w:rPr>
          <w:rFonts w:ascii="Arial" w:hAnsi="Arial" w:cs="Arial"/>
        </w:rPr>
        <w:t xml:space="preserve"> of</w:t>
      </w:r>
      <w:r w:rsidR="00E77F64" w:rsidRPr="008E1E10">
        <w:rPr>
          <w:rFonts w:ascii="Arial" w:hAnsi="Arial" w:cs="Arial"/>
        </w:rPr>
        <w:t xml:space="preserve"> additional azimuthal information (</w:t>
      </w:r>
      <w:r w:rsidR="00882DEE" w:rsidRPr="008E1E10">
        <w:rPr>
          <w:rFonts w:ascii="Arial" w:hAnsi="Arial" w:cs="Arial"/>
        </w:rPr>
        <w:t>e.g.</w:t>
      </w:r>
      <w:r w:rsidR="00EC2531" w:rsidRPr="008E1E10">
        <w:rPr>
          <w:rFonts w:ascii="Arial" w:hAnsi="Arial" w:cs="Arial"/>
        </w:rPr>
        <w:t>,</w:t>
      </w:r>
      <w:r w:rsidR="00882DEE" w:rsidRPr="008E1E10">
        <w:rPr>
          <w:rFonts w:ascii="Arial" w:hAnsi="Arial" w:cs="Arial"/>
        </w:rPr>
        <w:t xml:space="preserve"> </w:t>
      </w:r>
      <w:r w:rsidR="003732F0" w:rsidRPr="008E1E10">
        <w:rPr>
          <w:rFonts w:ascii="Arial" w:hAnsi="Arial" w:cs="Arial"/>
        </w:rPr>
        <w:t xml:space="preserve">Cooke </w:t>
      </w:r>
      <w:r w:rsidR="003732F0" w:rsidRPr="008E1E10">
        <w:rPr>
          <w:rFonts w:ascii="Arial" w:hAnsi="Arial" w:cs="Arial"/>
          <w:i/>
          <w:iCs/>
        </w:rPr>
        <w:t>et al</w:t>
      </w:r>
      <w:r w:rsidR="003732F0" w:rsidRPr="008E1E10">
        <w:rPr>
          <w:rFonts w:ascii="Arial" w:hAnsi="Arial" w:cs="Arial"/>
        </w:rPr>
        <w:t>., 2011</w:t>
      </w:r>
      <w:r w:rsidR="00B7228E" w:rsidRPr="008E1E10">
        <w:rPr>
          <w:rFonts w:ascii="Arial" w:hAnsi="Arial" w:cs="Arial"/>
        </w:rPr>
        <w:t xml:space="preserve">; </w:t>
      </w:r>
      <w:r w:rsidR="00882DEE" w:rsidRPr="008E1E10">
        <w:rPr>
          <w:rFonts w:ascii="Arial" w:hAnsi="Arial" w:cs="Arial"/>
        </w:rPr>
        <w:t xml:space="preserve">Burren </w:t>
      </w:r>
      <w:r w:rsidR="00882DEE" w:rsidRPr="008E1E10">
        <w:rPr>
          <w:rFonts w:ascii="Arial" w:hAnsi="Arial" w:cs="Arial"/>
          <w:i/>
          <w:iCs/>
        </w:rPr>
        <w:t>et al</w:t>
      </w:r>
      <w:r w:rsidR="00882DEE" w:rsidRPr="008E1E10">
        <w:rPr>
          <w:rFonts w:ascii="Arial" w:hAnsi="Arial" w:cs="Arial"/>
        </w:rPr>
        <w:t>., 2013</w:t>
      </w:r>
      <w:r w:rsidR="00EC2531" w:rsidRPr="008E1E10">
        <w:rPr>
          <w:rFonts w:ascii="Arial" w:hAnsi="Arial" w:cs="Arial"/>
        </w:rPr>
        <w:t>;</w:t>
      </w:r>
      <w:r w:rsidR="00C65FCA" w:rsidRPr="008E1E10">
        <w:rPr>
          <w:rFonts w:ascii="Arial" w:hAnsi="Arial" w:cs="Arial"/>
        </w:rPr>
        <w:t xml:space="preserve"> Comeaux </w:t>
      </w:r>
      <w:r w:rsidR="00C65FCA" w:rsidRPr="008E1E10">
        <w:rPr>
          <w:rFonts w:ascii="Arial" w:hAnsi="Arial" w:cs="Arial"/>
          <w:i/>
          <w:iCs/>
        </w:rPr>
        <w:t>et al</w:t>
      </w:r>
      <w:r w:rsidR="00C65FCA" w:rsidRPr="008E1E10">
        <w:rPr>
          <w:rFonts w:ascii="Arial" w:hAnsi="Arial" w:cs="Arial"/>
        </w:rPr>
        <w:t>., 2013</w:t>
      </w:r>
      <w:r w:rsidR="00F24A42" w:rsidRPr="008E1E10">
        <w:rPr>
          <w:rFonts w:ascii="Arial" w:hAnsi="Arial" w:cs="Arial"/>
        </w:rPr>
        <w:t xml:space="preserve">, Vieira de Luca </w:t>
      </w:r>
      <w:r w:rsidR="00F24A42" w:rsidRPr="008E1E10">
        <w:rPr>
          <w:rFonts w:ascii="Arial" w:hAnsi="Arial" w:cs="Arial"/>
          <w:i/>
          <w:iCs/>
        </w:rPr>
        <w:t>et</w:t>
      </w:r>
      <w:r w:rsidR="00A27597" w:rsidRPr="008E1E10">
        <w:rPr>
          <w:rFonts w:ascii="Arial" w:hAnsi="Arial" w:cs="Arial"/>
          <w:i/>
          <w:iCs/>
        </w:rPr>
        <w:t xml:space="preserve"> al</w:t>
      </w:r>
      <w:r w:rsidR="00A27597" w:rsidRPr="008E1E10">
        <w:rPr>
          <w:rFonts w:ascii="Arial" w:hAnsi="Arial" w:cs="Arial"/>
        </w:rPr>
        <w:t>., 2017</w:t>
      </w:r>
      <w:r w:rsidR="00C65FCA" w:rsidRPr="008E1E10">
        <w:rPr>
          <w:rFonts w:ascii="Arial" w:hAnsi="Arial" w:cs="Arial"/>
        </w:rPr>
        <w:t>)</w:t>
      </w:r>
      <w:r w:rsidR="00E77F64" w:rsidRPr="008E1E10">
        <w:rPr>
          <w:rFonts w:ascii="Arial" w:hAnsi="Arial" w:cs="Arial"/>
        </w:rPr>
        <w:t xml:space="preserve">. Contemporary towed streamer acquisition allows unobstructed </w:t>
      </w:r>
      <w:r w:rsidR="00DF6A42" w:rsidRPr="008E1E10">
        <w:rPr>
          <w:rFonts w:ascii="Arial" w:hAnsi="Arial" w:cs="Arial"/>
        </w:rPr>
        <w:t>area</w:t>
      </w:r>
      <w:r w:rsidR="00E77F64" w:rsidRPr="008E1E10">
        <w:rPr>
          <w:rFonts w:ascii="Arial" w:hAnsi="Arial" w:cs="Arial"/>
        </w:rPr>
        <w:t xml:space="preserve">s to be surveyed quickly and efficiently, </w:t>
      </w:r>
      <w:r w:rsidR="00DF6A42" w:rsidRPr="008E1E10">
        <w:rPr>
          <w:rFonts w:ascii="Arial" w:hAnsi="Arial" w:cs="Arial"/>
        </w:rPr>
        <w:t>applying</w:t>
      </w:r>
      <w:r w:rsidR="00E77F64" w:rsidRPr="008E1E10">
        <w:rPr>
          <w:rFonts w:ascii="Arial" w:hAnsi="Arial" w:cs="Arial"/>
        </w:rPr>
        <w:t xml:space="preserve"> the multi-azimuth concept effectively over </w:t>
      </w:r>
      <w:r w:rsidR="00B7042C" w:rsidRPr="008E1E10">
        <w:rPr>
          <w:rFonts w:ascii="Arial" w:hAnsi="Arial" w:cs="Arial"/>
        </w:rPr>
        <w:t>large areas</w:t>
      </w:r>
      <w:r w:rsidR="005D210B" w:rsidRPr="008E1E10">
        <w:rPr>
          <w:rFonts w:ascii="Arial" w:hAnsi="Arial" w:cs="Arial"/>
        </w:rPr>
        <w:t>,</w:t>
      </w:r>
      <w:r w:rsidR="004B24DD" w:rsidRPr="008E1E10">
        <w:rPr>
          <w:rFonts w:ascii="Arial" w:hAnsi="Arial" w:cs="Arial"/>
        </w:rPr>
        <w:t xml:space="preserve"> </w:t>
      </w:r>
      <w:r w:rsidR="00E77F64" w:rsidRPr="008E1E10">
        <w:rPr>
          <w:rFonts w:ascii="Arial" w:hAnsi="Arial" w:cs="Arial"/>
        </w:rPr>
        <w:t>covering many proven and prospective fields.</w:t>
      </w:r>
      <w:r w:rsidR="00E56883" w:rsidRPr="008E1E10">
        <w:rPr>
          <w:rFonts w:ascii="Arial" w:hAnsi="Arial" w:cs="Arial"/>
        </w:rPr>
        <w:t xml:space="preserve">  Th</w:t>
      </w:r>
      <w:r w:rsidR="00152DDD">
        <w:rPr>
          <w:rFonts w:ascii="Arial" w:hAnsi="Arial" w:cs="Arial"/>
        </w:rPr>
        <w:t>is</w:t>
      </w:r>
      <w:r w:rsidR="00E56883" w:rsidRPr="008E1E10">
        <w:rPr>
          <w:rFonts w:ascii="Arial" w:hAnsi="Arial" w:cs="Arial"/>
        </w:rPr>
        <w:t xml:space="preserve"> acquisition configuration provides </w:t>
      </w:r>
      <w:r w:rsidR="00346CBA" w:rsidRPr="008E1E10">
        <w:rPr>
          <w:rFonts w:ascii="Arial" w:hAnsi="Arial" w:cs="Arial"/>
        </w:rPr>
        <w:t>a data set which is not only useful for</w:t>
      </w:r>
      <w:r w:rsidR="0007004C" w:rsidRPr="008E1E10">
        <w:rPr>
          <w:rFonts w:ascii="Arial" w:hAnsi="Arial" w:cs="Arial"/>
        </w:rPr>
        <w:t xml:space="preserve"> regional </w:t>
      </w:r>
      <w:r w:rsidR="00107837" w:rsidRPr="008E1E10">
        <w:rPr>
          <w:rFonts w:ascii="Arial" w:hAnsi="Arial" w:cs="Arial"/>
        </w:rPr>
        <w:t>exploration but</w:t>
      </w:r>
      <w:r w:rsidR="0007004C" w:rsidRPr="008E1E10">
        <w:rPr>
          <w:rFonts w:ascii="Arial" w:hAnsi="Arial" w:cs="Arial"/>
        </w:rPr>
        <w:t xml:space="preserve"> </w:t>
      </w:r>
      <w:r w:rsidR="00AA2237">
        <w:rPr>
          <w:rFonts w:ascii="Arial" w:hAnsi="Arial" w:cs="Arial"/>
        </w:rPr>
        <w:t xml:space="preserve">can </w:t>
      </w:r>
      <w:r w:rsidR="0007004C" w:rsidRPr="008E1E10">
        <w:rPr>
          <w:rFonts w:ascii="Arial" w:hAnsi="Arial" w:cs="Arial"/>
        </w:rPr>
        <w:t xml:space="preserve">also support smaller scale </w:t>
      </w:r>
      <w:r w:rsidR="00087FCC" w:rsidRPr="008E1E10">
        <w:rPr>
          <w:rFonts w:ascii="Arial" w:hAnsi="Arial" w:cs="Arial"/>
        </w:rPr>
        <w:t xml:space="preserve">prospect analysis </w:t>
      </w:r>
      <w:r w:rsidR="005A7BFE">
        <w:rPr>
          <w:rFonts w:ascii="Arial" w:hAnsi="Arial" w:cs="Arial"/>
        </w:rPr>
        <w:t xml:space="preserve">using </w:t>
      </w:r>
      <w:r w:rsidR="00087FCC" w:rsidRPr="008E1E10">
        <w:rPr>
          <w:rFonts w:ascii="Arial" w:hAnsi="Arial" w:cs="Arial"/>
        </w:rPr>
        <w:t xml:space="preserve">more focused </w:t>
      </w:r>
      <w:r w:rsidR="00C50C37" w:rsidRPr="008E1E10">
        <w:rPr>
          <w:rFonts w:ascii="Arial" w:hAnsi="Arial" w:cs="Arial"/>
        </w:rPr>
        <w:t>velocity model building and</w:t>
      </w:r>
      <w:r w:rsidR="00087FCC" w:rsidRPr="008E1E10">
        <w:rPr>
          <w:rFonts w:ascii="Arial" w:hAnsi="Arial" w:cs="Arial"/>
        </w:rPr>
        <w:t xml:space="preserve"> </w:t>
      </w:r>
      <w:r w:rsidR="00E77420">
        <w:rPr>
          <w:rFonts w:ascii="Arial" w:hAnsi="Arial" w:cs="Arial"/>
        </w:rPr>
        <w:t xml:space="preserve">advanced </w:t>
      </w:r>
      <w:r w:rsidR="00087FCC" w:rsidRPr="008E1E10">
        <w:rPr>
          <w:rFonts w:ascii="Arial" w:hAnsi="Arial" w:cs="Arial"/>
        </w:rPr>
        <w:t>imaging.</w:t>
      </w:r>
    </w:p>
    <w:p w14:paraId="6EBA2233" w14:textId="77777777" w:rsidR="005D210B" w:rsidRPr="008E1E10" w:rsidRDefault="005D210B" w:rsidP="00E77F64">
      <w:pPr>
        <w:rPr>
          <w:rFonts w:ascii="Arial" w:hAnsi="Arial" w:cs="Arial"/>
        </w:rPr>
      </w:pPr>
    </w:p>
    <w:p w14:paraId="34AFDFA6" w14:textId="766DB9F6" w:rsidR="00653211" w:rsidRDefault="006755FB" w:rsidP="00E77F64">
      <w:pPr>
        <w:rPr>
          <w:rFonts w:ascii="Arial" w:hAnsi="Arial" w:cs="Arial"/>
        </w:rPr>
      </w:pPr>
      <w:r w:rsidRPr="008E1E10">
        <w:rPr>
          <w:rFonts w:ascii="Arial" w:hAnsi="Arial" w:cs="Arial"/>
        </w:rPr>
        <w:t xml:space="preserve">As </w:t>
      </w:r>
      <w:r w:rsidR="00F66C39" w:rsidRPr="008E1E10">
        <w:rPr>
          <w:rFonts w:ascii="Arial" w:hAnsi="Arial" w:cs="Arial"/>
        </w:rPr>
        <w:t>described</w:t>
      </w:r>
      <w:r w:rsidRPr="008E1E10">
        <w:rPr>
          <w:rFonts w:ascii="Arial" w:hAnsi="Arial" w:cs="Arial"/>
        </w:rPr>
        <w:t xml:space="preserve"> previously</w:t>
      </w:r>
      <w:r w:rsidR="003E282D" w:rsidRPr="008E1E10">
        <w:rPr>
          <w:rFonts w:ascii="Arial" w:hAnsi="Arial" w:cs="Arial"/>
        </w:rPr>
        <w:t xml:space="preserve"> (Burren and Unger, 2022)</w:t>
      </w:r>
      <w:r w:rsidRPr="008E1E10">
        <w:rPr>
          <w:rFonts w:ascii="Arial" w:hAnsi="Arial" w:cs="Arial"/>
        </w:rPr>
        <w:t xml:space="preserve">, </w:t>
      </w:r>
      <w:r w:rsidR="004059CC" w:rsidRPr="008E1E10">
        <w:rPr>
          <w:rFonts w:ascii="Arial" w:hAnsi="Arial" w:cs="Arial"/>
        </w:rPr>
        <w:t>t</w:t>
      </w:r>
      <w:r w:rsidR="00E77F64" w:rsidRPr="008E1E10">
        <w:rPr>
          <w:rFonts w:ascii="Arial" w:hAnsi="Arial" w:cs="Arial"/>
        </w:rPr>
        <w:t xml:space="preserve">he legacy data was </w:t>
      </w:r>
      <w:r w:rsidR="00B7042C" w:rsidRPr="008E1E10">
        <w:rPr>
          <w:rFonts w:ascii="Arial" w:hAnsi="Arial" w:cs="Arial"/>
        </w:rPr>
        <w:t>acquired</w:t>
      </w:r>
      <w:r w:rsidR="00E77F64" w:rsidRPr="008E1E10">
        <w:rPr>
          <w:rFonts w:ascii="Arial" w:hAnsi="Arial" w:cs="Arial"/>
        </w:rPr>
        <w:t xml:space="preserve"> </w:t>
      </w:r>
      <w:r w:rsidR="00B7042C" w:rsidRPr="008E1E10">
        <w:rPr>
          <w:rFonts w:ascii="Arial" w:hAnsi="Arial" w:cs="Arial"/>
        </w:rPr>
        <w:t>e</w:t>
      </w:r>
      <w:r w:rsidR="00E77F64" w:rsidRPr="008E1E10">
        <w:rPr>
          <w:rFonts w:ascii="Arial" w:hAnsi="Arial" w:cs="Arial"/>
        </w:rPr>
        <w:t>ast</w:t>
      </w:r>
      <w:r w:rsidR="00B7042C" w:rsidRPr="008E1E10">
        <w:rPr>
          <w:rFonts w:ascii="Arial" w:hAnsi="Arial" w:cs="Arial"/>
        </w:rPr>
        <w:t>-w</w:t>
      </w:r>
      <w:r w:rsidR="00E77F64" w:rsidRPr="008E1E10">
        <w:rPr>
          <w:rFonts w:ascii="Arial" w:hAnsi="Arial" w:cs="Arial"/>
        </w:rPr>
        <w:t>est using a Continuous Long Offset (CLO) configuration, providing offset coverage up to 8 km.</w:t>
      </w:r>
      <w:r w:rsidR="00807525" w:rsidRPr="008E1E10">
        <w:rPr>
          <w:rFonts w:ascii="Arial" w:hAnsi="Arial" w:cs="Arial"/>
        </w:rPr>
        <w:t xml:space="preserve"> CLO is an acquisition configuration </w:t>
      </w:r>
      <w:r w:rsidR="003C3F0E" w:rsidRPr="008E1E10">
        <w:rPr>
          <w:rFonts w:ascii="Arial" w:hAnsi="Arial" w:cs="Arial"/>
        </w:rPr>
        <w:t>us</w:t>
      </w:r>
      <w:r w:rsidR="00C635D0">
        <w:rPr>
          <w:rFonts w:ascii="Arial" w:hAnsi="Arial" w:cs="Arial"/>
        </w:rPr>
        <w:t>ing</w:t>
      </w:r>
      <w:r w:rsidR="003C3F0E" w:rsidRPr="008E1E10">
        <w:rPr>
          <w:rFonts w:ascii="Arial" w:hAnsi="Arial" w:cs="Arial"/>
        </w:rPr>
        <w:t xml:space="preserve"> two vessels</w:t>
      </w:r>
      <w:r w:rsidR="00743005">
        <w:rPr>
          <w:rFonts w:ascii="Arial" w:hAnsi="Arial" w:cs="Arial"/>
        </w:rPr>
        <w:t>:</w:t>
      </w:r>
      <w:r w:rsidR="003C3F0E" w:rsidRPr="008E1E10">
        <w:rPr>
          <w:rFonts w:ascii="Arial" w:hAnsi="Arial" w:cs="Arial"/>
        </w:rPr>
        <w:t xml:space="preserve"> </w:t>
      </w:r>
      <w:r w:rsidR="00A53651" w:rsidRPr="008E1E10">
        <w:rPr>
          <w:rFonts w:ascii="Arial" w:hAnsi="Arial" w:cs="Arial"/>
        </w:rPr>
        <w:t>one</w:t>
      </w:r>
      <w:r w:rsidR="003C3F0E" w:rsidRPr="008E1E10">
        <w:rPr>
          <w:rFonts w:ascii="Arial" w:hAnsi="Arial" w:cs="Arial"/>
        </w:rPr>
        <w:t xml:space="preserve"> source</w:t>
      </w:r>
      <w:r w:rsidR="00A934FD" w:rsidRPr="008E1E10">
        <w:rPr>
          <w:rFonts w:ascii="Arial" w:hAnsi="Arial" w:cs="Arial"/>
        </w:rPr>
        <w:t>-only</w:t>
      </w:r>
      <w:r w:rsidR="00026E36" w:rsidRPr="008E1E10">
        <w:rPr>
          <w:rFonts w:ascii="Arial" w:hAnsi="Arial" w:cs="Arial"/>
        </w:rPr>
        <w:t xml:space="preserve"> vessel </w:t>
      </w:r>
      <w:r w:rsidR="000B373A" w:rsidRPr="008E1E10">
        <w:rPr>
          <w:rFonts w:ascii="Arial" w:hAnsi="Arial" w:cs="Arial"/>
        </w:rPr>
        <w:t xml:space="preserve">along with a second </w:t>
      </w:r>
      <w:r w:rsidR="004B0261" w:rsidRPr="008E1E10">
        <w:rPr>
          <w:rFonts w:ascii="Arial" w:hAnsi="Arial" w:cs="Arial"/>
        </w:rPr>
        <w:t>vessel equipped with both</w:t>
      </w:r>
      <w:r w:rsidR="00026E36" w:rsidRPr="008E1E10">
        <w:rPr>
          <w:rFonts w:ascii="Arial" w:hAnsi="Arial" w:cs="Arial"/>
        </w:rPr>
        <w:t xml:space="preserve"> source</w:t>
      </w:r>
      <w:r w:rsidR="004B0261" w:rsidRPr="008E1E10">
        <w:rPr>
          <w:rFonts w:ascii="Arial" w:hAnsi="Arial" w:cs="Arial"/>
        </w:rPr>
        <w:t>s</w:t>
      </w:r>
      <w:r w:rsidR="00026E36" w:rsidRPr="008E1E10">
        <w:rPr>
          <w:rFonts w:ascii="Arial" w:hAnsi="Arial" w:cs="Arial"/>
        </w:rPr>
        <w:t xml:space="preserve"> and streamer</w:t>
      </w:r>
      <w:r w:rsidR="004B0261" w:rsidRPr="008E1E10">
        <w:rPr>
          <w:rFonts w:ascii="Arial" w:hAnsi="Arial" w:cs="Arial"/>
        </w:rPr>
        <w:t>s, allowing</w:t>
      </w:r>
      <w:r w:rsidR="00026E36" w:rsidRPr="008E1E10">
        <w:rPr>
          <w:rFonts w:ascii="Arial" w:hAnsi="Arial" w:cs="Arial"/>
        </w:rPr>
        <w:t xml:space="preserve"> </w:t>
      </w:r>
      <w:r w:rsidR="00606800" w:rsidRPr="008E1E10">
        <w:rPr>
          <w:rFonts w:ascii="Arial" w:hAnsi="Arial" w:cs="Arial"/>
        </w:rPr>
        <w:t xml:space="preserve">offsets </w:t>
      </w:r>
      <w:r w:rsidR="00BC2471" w:rsidRPr="008E1E10">
        <w:rPr>
          <w:rFonts w:ascii="Arial" w:hAnsi="Arial" w:cs="Arial"/>
        </w:rPr>
        <w:t>longer than the streamer length</w:t>
      </w:r>
      <w:r w:rsidR="00FD2E32" w:rsidRPr="008E1E10">
        <w:rPr>
          <w:rFonts w:ascii="Arial" w:hAnsi="Arial" w:cs="Arial"/>
        </w:rPr>
        <w:t xml:space="preserve"> </w:t>
      </w:r>
      <w:r w:rsidR="00FF3B47" w:rsidRPr="008E1E10">
        <w:rPr>
          <w:rFonts w:ascii="Arial" w:hAnsi="Arial" w:cs="Arial"/>
        </w:rPr>
        <w:t xml:space="preserve">to be acquired </w:t>
      </w:r>
      <w:r w:rsidR="00FD2E32" w:rsidRPr="008E1E10">
        <w:rPr>
          <w:rFonts w:ascii="Arial" w:hAnsi="Arial" w:cs="Arial"/>
        </w:rPr>
        <w:t xml:space="preserve">(van </w:t>
      </w:r>
      <w:proofErr w:type="spellStart"/>
      <w:r w:rsidR="00FD2E32" w:rsidRPr="008E1E10">
        <w:rPr>
          <w:rFonts w:ascii="Arial" w:hAnsi="Arial" w:cs="Arial"/>
        </w:rPr>
        <w:t>Mastrigt</w:t>
      </w:r>
      <w:proofErr w:type="spellEnd"/>
      <w:r w:rsidR="005B2636" w:rsidRPr="008E1E10">
        <w:rPr>
          <w:rFonts w:ascii="Arial" w:hAnsi="Arial" w:cs="Arial"/>
        </w:rPr>
        <w:t xml:space="preserve"> </w:t>
      </w:r>
      <w:r w:rsidR="005B2636" w:rsidRPr="008E1E10">
        <w:rPr>
          <w:rFonts w:ascii="Arial" w:hAnsi="Arial" w:cs="Arial"/>
          <w:i/>
          <w:iCs/>
        </w:rPr>
        <w:t>et al</w:t>
      </w:r>
      <w:r w:rsidR="007C2D08" w:rsidRPr="008E1E10">
        <w:rPr>
          <w:rFonts w:ascii="Arial" w:hAnsi="Arial" w:cs="Arial"/>
        </w:rPr>
        <w:t>.,</w:t>
      </w:r>
      <w:r w:rsidR="00975147" w:rsidRPr="008E1E10">
        <w:rPr>
          <w:rFonts w:ascii="Arial" w:hAnsi="Arial" w:cs="Arial"/>
        </w:rPr>
        <w:t xml:space="preserve"> 2002</w:t>
      </w:r>
      <w:r w:rsidR="00DD6015" w:rsidRPr="008E1E10">
        <w:rPr>
          <w:rFonts w:ascii="Arial" w:hAnsi="Arial" w:cs="Arial"/>
        </w:rPr>
        <w:t>)</w:t>
      </w:r>
      <w:r w:rsidR="00BC2471" w:rsidRPr="008E1E10">
        <w:rPr>
          <w:rFonts w:ascii="Arial" w:hAnsi="Arial" w:cs="Arial"/>
          <w:szCs w:val="18"/>
        </w:rPr>
        <w:t xml:space="preserve">. </w:t>
      </w:r>
      <w:r w:rsidR="00A9416F" w:rsidRPr="008E1E10">
        <w:rPr>
          <w:rFonts w:ascii="Arial" w:hAnsi="Arial" w:cs="Arial"/>
        </w:rPr>
        <w:t xml:space="preserve">The </w:t>
      </w:r>
      <w:r w:rsidR="007608F6" w:rsidRPr="008E1E10">
        <w:rPr>
          <w:rFonts w:ascii="Arial" w:hAnsi="Arial" w:cs="Arial"/>
        </w:rPr>
        <w:t>new,</w:t>
      </w:r>
      <w:r w:rsidR="00FC32C3" w:rsidRPr="008E1E10">
        <w:rPr>
          <w:rFonts w:ascii="Arial" w:hAnsi="Arial" w:cs="Arial"/>
        </w:rPr>
        <w:t xml:space="preserve"> second azimuth </w:t>
      </w:r>
      <w:r w:rsidR="0089643D" w:rsidRPr="008E1E10">
        <w:rPr>
          <w:rFonts w:ascii="Arial" w:hAnsi="Arial" w:cs="Arial"/>
        </w:rPr>
        <w:t xml:space="preserve">increased the maximum offset to 10 km.  It also took advantage of the </w:t>
      </w:r>
      <w:r w:rsidR="00AD6D61" w:rsidRPr="008E1E10">
        <w:rPr>
          <w:rFonts w:ascii="Arial" w:hAnsi="Arial" w:cs="Arial"/>
        </w:rPr>
        <w:t xml:space="preserve">capacity of modern seismic vessels to tow </w:t>
      </w:r>
      <w:r w:rsidR="00EE6DF4" w:rsidRPr="008E1E10">
        <w:rPr>
          <w:rFonts w:ascii="Arial" w:hAnsi="Arial" w:cs="Arial"/>
        </w:rPr>
        <w:t>14 stream</w:t>
      </w:r>
      <w:r w:rsidR="001653B4" w:rsidRPr="008E1E10">
        <w:rPr>
          <w:rFonts w:ascii="Arial" w:hAnsi="Arial" w:cs="Arial"/>
        </w:rPr>
        <w:t>er</w:t>
      </w:r>
      <w:r w:rsidR="00EE6DF4" w:rsidRPr="008E1E10">
        <w:rPr>
          <w:rFonts w:ascii="Arial" w:hAnsi="Arial" w:cs="Arial"/>
        </w:rPr>
        <w:t>s to increase the efficiency of the acquisition program.</w:t>
      </w:r>
      <w:r w:rsidR="00E77F64" w:rsidRPr="008E1E10">
        <w:rPr>
          <w:rFonts w:ascii="Arial" w:hAnsi="Arial" w:cs="Arial"/>
        </w:rPr>
        <w:t xml:space="preserve"> </w:t>
      </w:r>
      <w:r w:rsidR="00D928BD">
        <w:rPr>
          <w:rFonts w:ascii="Arial" w:hAnsi="Arial" w:cs="Arial"/>
        </w:rPr>
        <w:t>T</w:t>
      </w:r>
      <w:r w:rsidR="003A6B2C">
        <w:rPr>
          <w:rFonts w:ascii="Arial" w:hAnsi="Arial" w:cs="Arial"/>
        </w:rPr>
        <w:t xml:space="preserve">hese two surveys </w:t>
      </w:r>
      <w:r w:rsidR="00D928BD">
        <w:rPr>
          <w:rFonts w:ascii="Arial" w:hAnsi="Arial" w:cs="Arial"/>
        </w:rPr>
        <w:t xml:space="preserve">combined </w:t>
      </w:r>
      <w:r w:rsidR="00D36C92">
        <w:rPr>
          <w:rFonts w:ascii="Arial" w:hAnsi="Arial" w:cs="Arial"/>
        </w:rPr>
        <w:t>provide</w:t>
      </w:r>
      <w:r w:rsidR="002A1419">
        <w:rPr>
          <w:rFonts w:ascii="Arial" w:hAnsi="Arial" w:cs="Arial"/>
        </w:rPr>
        <w:t>d</w:t>
      </w:r>
      <w:r w:rsidR="00D36C92">
        <w:rPr>
          <w:rFonts w:ascii="Arial" w:hAnsi="Arial" w:cs="Arial"/>
        </w:rPr>
        <w:t xml:space="preserve"> around 8200 </w:t>
      </w:r>
      <w:r w:rsidR="005A7BFE" w:rsidRPr="008E1E10">
        <w:rPr>
          <w:rFonts w:ascii="Arial" w:hAnsi="Arial" w:cs="Arial"/>
        </w:rPr>
        <w:t xml:space="preserve">square kilometers </w:t>
      </w:r>
      <w:r w:rsidR="00D36C92">
        <w:rPr>
          <w:rFonts w:ascii="Arial" w:hAnsi="Arial" w:cs="Arial"/>
        </w:rPr>
        <w:t xml:space="preserve">of dual-azimuth (DAZ) coverage. </w:t>
      </w:r>
      <w:r w:rsidR="006E1856" w:rsidRPr="008E1E10">
        <w:rPr>
          <w:rFonts w:ascii="Arial" w:hAnsi="Arial" w:cs="Arial"/>
        </w:rPr>
        <w:fldChar w:fldCharType="begin"/>
      </w:r>
      <w:r w:rsidR="006E1856" w:rsidRPr="008E1E10">
        <w:rPr>
          <w:rFonts w:ascii="Arial" w:hAnsi="Arial" w:cs="Arial"/>
        </w:rPr>
        <w:instrText xml:space="preserve"> REF _Ref98090834 \h </w:instrText>
      </w:r>
      <w:r w:rsidR="008E1E10">
        <w:rPr>
          <w:rFonts w:ascii="Arial" w:hAnsi="Arial" w:cs="Arial"/>
        </w:rPr>
        <w:instrText xml:space="preserve"> \* MERGEFORMAT </w:instrText>
      </w:r>
      <w:r w:rsidR="006E1856" w:rsidRPr="008E1E10">
        <w:rPr>
          <w:rFonts w:ascii="Arial" w:hAnsi="Arial" w:cs="Arial"/>
        </w:rPr>
      </w:r>
      <w:r w:rsidR="006E1856" w:rsidRPr="008E1E10">
        <w:rPr>
          <w:rFonts w:ascii="Arial" w:hAnsi="Arial" w:cs="Arial"/>
        </w:rPr>
        <w:fldChar w:fldCharType="separate"/>
      </w:r>
      <w:r w:rsidR="00241AD6" w:rsidRPr="00241AD6">
        <w:rPr>
          <w:rFonts w:ascii="Arial" w:hAnsi="Arial" w:cs="Arial"/>
        </w:rPr>
        <w:t xml:space="preserve">Figure </w:t>
      </w:r>
      <w:r w:rsidR="00241AD6" w:rsidRPr="00241AD6">
        <w:rPr>
          <w:rFonts w:ascii="Arial" w:hAnsi="Arial" w:cs="Arial"/>
          <w:noProof/>
        </w:rPr>
        <w:t>1</w:t>
      </w:r>
      <w:r w:rsidR="006E1856" w:rsidRPr="008E1E10">
        <w:rPr>
          <w:rFonts w:ascii="Arial" w:hAnsi="Arial" w:cs="Arial"/>
        </w:rPr>
        <w:fldChar w:fldCharType="end"/>
      </w:r>
      <w:r w:rsidR="00E77F64" w:rsidRPr="008E1E10">
        <w:rPr>
          <w:rFonts w:ascii="Arial" w:hAnsi="Arial" w:cs="Arial"/>
        </w:rPr>
        <w:t xml:space="preserve"> shows a schematic of the two acquisition design</w:t>
      </w:r>
      <w:r w:rsidR="00A15AE1" w:rsidRPr="008E1E10">
        <w:rPr>
          <w:rFonts w:ascii="Arial" w:hAnsi="Arial" w:cs="Arial"/>
        </w:rPr>
        <w:t>s</w:t>
      </w:r>
      <w:r w:rsidR="00E77F64" w:rsidRPr="008E1E10">
        <w:rPr>
          <w:rFonts w:ascii="Arial" w:hAnsi="Arial" w:cs="Arial"/>
        </w:rPr>
        <w:t>.</w:t>
      </w:r>
    </w:p>
    <w:p w14:paraId="53049DAB" w14:textId="77777777" w:rsidR="00760A4A" w:rsidRDefault="00760A4A" w:rsidP="00E77F64">
      <w:pPr>
        <w:rPr>
          <w:rFonts w:ascii="Arial" w:hAnsi="Arial" w:cs="Arial"/>
        </w:rPr>
      </w:pPr>
    </w:p>
    <w:p w14:paraId="4A1ED4B7" w14:textId="028B4B3D" w:rsidR="00760A4A" w:rsidRDefault="00760A4A" w:rsidP="00760A4A">
      <w:pPr>
        <w:jc w:val="center"/>
        <w:rPr>
          <w:rFonts w:ascii="Arial" w:hAnsi="Arial" w:cs="Arial"/>
        </w:rPr>
      </w:pPr>
      <w:r w:rsidRPr="008E1E10">
        <w:rPr>
          <w:rFonts w:ascii="Arial" w:hAnsi="Arial" w:cs="Arial"/>
          <w:noProof/>
        </w:rPr>
        <w:drawing>
          <wp:inline distT="0" distB="0" distL="0" distR="0" wp14:anchorId="34D21643" wp14:editId="4882C1E3">
            <wp:extent cx="2062214" cy="24794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088551" cy="2511096"/>
                    </a:xfrm>
                    <a:prstGeom prst="rect">
                      <a:avLst/>
                    </a:prstGeom>
                    <a:noFill/>
                    <a:ln>
                      <a:noFill/>
                    </a:ln>
                  </pic:spPr>
                </pic:pic>
              </a:graphicData>
            </a:graphic>
          </wp:inline>
        </w:drawing>
      </w:r>
    </w:p>
    <w:p w14:paraId="7026CF94" w14:textId="749DF38A" w:rsidR="00760A4A" w:rsidRPr="008E1E10" w:rsidRDefault="00760A4A" w:rsidP="00760A4A">
      <w:pPr>
        <w:pStyle w:val="Caption"/>
        <w:jc w:val="center"/>
        <w:rPr>
          <w:rFonts w:ascii="Arial" w:hAnsi="Arial" w:cs="Arial"/>
        </w:rPr>
      </w:pPr>
      <w:bookmarkStart w:id="0" w:name="_Ref98090834"/>
      <w:r w:rsidRPr="00760A4A">
        <w:rPr>
          <w:rFonts w:ascii="Arial" w:hAnsi="Arial" w:cs="Arial"/>
          <w:b/>
          <w:bCs/>
        </w:rPr>
        <w:t xml:space="preserve">Figure </w:t>
      </w:r>
      <w:r w:rsidRPr="00760A4A">
        <w:rPr>
          <w:rFonts w:ascii="Arial" w:hAnsi="Arial" w:cs="Arial"/>
          <w:b/>
          <w:bCs/>
        </w:rPr>
        <w:fldChar w:fldCharType="begin"/>
      </w:r>
      <w:r w:rsidRPr="00760A4A">
        <w:rPr>
          <w:rFonts w:ascii="Arial" w:hAnsi="Arial" w:cs="Arial"/>
          <w:b/>
          <w:bCs/>
        </w:rPr>
        <w:instrText>SEQ Figure \* ARABIC</w:instrText>
      </w:r>
      <w:r w:rsidRPr="00760A4A">
        <w:rPr>
          <w:rFonts w:ascii="Arial" w:hAnsi="Arial" w:cs="Arial"/>
          <w:b/>
          <w:bCs/>
        </w:rPr>
        <w:fldChar w:fldCharType="separate"/>
      </w:r>
      <w:r w:rsidR="00241AD6">
        <w:rPr>
          <w:rFonts w:ascii="Arial" w:hAnsi="Arial" w:cs="Arial"/>
          <w:b/>
          <w:bCs/>
          <w:noProof/>
        </w:rPr>
        <w:t>1</w:t>
      </w:r>
      <w:r w:rsidRPr="00760A4A">
        <w:rPr>
          <w:rFonts w:ascii="Arial" w:hAnsi="Arial" w:cs="Arial"/>
          <w:b/>
          <w:bCs/>
        </w:rPr>
        <w:fldChar w:fldCharType="end"/>
      </w:r>
      <w:bookmarkEnd w:id="0"/>
      <w:r w:rsidRPr="00760A4A">
        <w:rPr>
          <w:rFonts w:ascii="Arial" w:hAnsi="Arial" w:cs="Arial"/>
          <w:b/>
          <w:bCs/>
        </w:rPr>
        <w:t>:</w:t>
      </w:r>
      <w:r w:rsidRPr="008E1E10">
        <w:rPr>
          <w:rFonts w:ascii="Arial" w:hAnsi="Arial" w:cs="Arial"/>
        </w:rPr>
        <w:t xml:space="preserve"> Schematic of </w:t>
      </w:r>
      <w:r w:rsidR="00861160">
        <w:rPr>
          <w:rFonts w:ascii="Arial" w:hAnsi="Arial" w:cs="Arial"/>
        </w:rPr>
        <w:t xml:space="preserve">the DAZ </w:t>
      </w:r>
      <w:r w:rsidRPr="008E1E10">
        <w:rPr>
          <w:rFonts w:ascii="Arial" w:hAnsi="Arial" w:cs="Arial"/>
        </w:rPr>
        <w:t xml:space="preserve">configuration: legacy CLO data shot east/west, using two vessels achieving a maximum offset of 8 km, and new </w:t>
      </w:r>
      <w:r w:rsidR="00EC37EE">
        <w:rPr>
          <w:rFonts w:ascii="Arial" w:hAnsi="Arial" w:cs="Arial"/>
        </w:rPr>
        <w:t xml:space="preserve">survey </w:t>
      </w:r>
      <w:r w:rsidRPr="008E1E10">
        <w:rPr>
          <w:rFonts w:ascii="Arial" w:hAnsi="Arial" w:cs="Arial"/>
        </w:rPr>
        <w:t xml:space="preserve">shot north/south with 10 km </w:t>
      </w:r>
      <w:proofErr w:type="gramStart"/>
      <w:r w:rsidRPr="008E1E10">
        <w:rPr>
          <w:rFonts w:ascii="Arial" w:hAnsi="Arial" w:cs="Arial"/>
        </w:rPr>
        <w:t>cables</w:t>
      </w:r>
      <w:proofErr w:type="gramEnd"/>
    </w:p>
    <w:p w14:paraId="0716D788" w14:textId="77777777" w:rsidR="00A15AE1" w:rsidRPr="008E1E10" w:rsidRDefault="00A15AE1">
      <w:pPr>
        <w:pStyle w:val="AbstractNormalText"/>
        <w:rPr>
          <w:rFonts w:ascii="Arial" w:hAnsi="Arial" w:cs="Arial"/>
        </w:rPr>
      </w:pPr>
    </w:p>
    <w:p w14:paraId="4BD90945" w14:textId="31DE7472" w:rsidR="007B4AA2" w:rsidRPr="008E1E10" w:rsidRDefault="003C2B68" w:rsidP="00061B12">
      <w:pPr>
        <w:rPr>
          <w:rFonts w:ascii="Arial" w:hAnsi="Arial" w:cs="Arial"/>
        </w:rPr>
      </w:pPr>
      <w:r w:rsidRPr="008E1E10">
        <w:rPr>
          <w:rFonts w:ascii="Arial" w:hAnsi="Arial" w:cs="Arial"/>
        </w:rPr>
        <w:t xml:space="preserve">The </w:t>
      </w:r>
      <w:r w:rsidR="00610193" w:rsidRPr="008E1E10">
        <w:rPr>
          <w:rFonts w:ascii="Arial" w:hAnsi="Arial" w:cs="Arial"/>
        </w:rPr>
        <w:t xml:space="preserve">new </w:t>
      </w:r>
      <w:r w:rsidRPr="008E1E10">
        <w:rPr>
          <w:rFonts w:ascii="Arial" w:hAnsi="Arial" w:cs="Arial"/>
        </w:rPr>
        <w:t xml:space="preserve">survey design was developed to </w:t>
      </w:r>
      <w:r w:rsidR="000139AE" w:rsidRPr="008E1E10">
        <w:rPr>
          <w:rFonts w:ascii="Arial" w:hAnsi="Arial" w:cs="Arial"/>
        </w:rPr>
        <w:t xml:space="preserve">bring </w:t>
      </w:r>
      <w:r w:rsidR="00610193" w:rsidRPr="008E1E10">
        <w:rPr>
          <w:rFonts w:ascii="Arial" w:hAnsi="Arial" w:cs="Arial"/>
        </w:rPr>
        <w:t xml:space="preserve">additional </w:t>
      </w:r>
      <w:r w:rsidRPr="008E1E10">
        <w:rPr>
          <w:rFonts w:ascii="Arial" w:hAnsi="Arial" w:cs="Arial"/>
        </w:rPr>
        <w:t>azimuth</w:t>
      </w:r>
      <w:r w:rsidR="000139AE" w:rsidRPr="008E1E10">
        <w:rPr>
          <w:rFonts w:ascii="Arial" w:hAnsi="Arial" w:cs="Arial"/>
        </w:rPr>
        <w:t>al information and</w:t>
      </w:r>
      <w:r w:rsidRPr="008E1E10">
        <w:rPr>
          <w:rFonts w:ascii="Arial" w:hAnsi="Arial" w:cs="Arial"/>
        </w:rPr>
        <w:t xml:space="preserve"> </w:t>
      </w:r>
      <w:r w:rsidR="00610193" w:rsidRPr="008E1E10">
        <w:rPr>
          <w:rFonts w:ascii="Arial" w:hAnsi="Arial" w:cs="Arial"/>
        </w:rPr>
        <w:t xml:space="preserve">to </w:t>
      </w:r>
      <w:r w:rsidRPr="008E1E10">
        <w:rPr>
          <w:rFonts w:ascii="Arial" w:hAnsi="Arial" w:cs="Arial"/>
        </w:rPr>
        <w:t xml:space="preserve">increase the maximum offset to aid both imaging and </w:t>
      </w:r>
      <w:r w:rsidR="000139AE" w:rsidRPr="008E1E10">
        <w:rPr>
          <w:rFonts w:ascii="Arial" w:hAnsi="Arial" w:cs="Arial"/>
        </w:rPr>
        <w:t xml:space="preserve">velocity </w:t>
      </w:r>
      <w:r w:rsidRPr="008E1E10">
        <w:rPr>
          <w:rFonts w:ascii="Arial" w:hAnsi="Arial" w:cs="Arial"/>
        </w:rPr>
        <w:t>model building. The survey design included modeling</w:t>
      </w:r>
      <w:r w:rsidR="00347742" w:rsidRPr="008E1E10">
        <w:rPr>
          <w:rFonts w:ascii="Arial" w:hAnsi="Arial" w:cs="Arial"/>
        </w:rPr>
        <w:t xml:space="preserve"> </w:t>
      </w:r>
      <w:r w:rsidRPr="008E1E10">
        <w:rPr>
          <w:rFonts w:ascii="Arial" w:hAnsi="Arial" w:cs="Arial"/>
        </w:rPr>
        <w:t>stud</w:t>
      </w:r>
      <w:r w:rsidR="00860BFF" w:rsidRPr="008E1E10">
        <w:rPr>
          <w:rFonts w:ascii="Arial" w:hAnsi="Arial" w:cs="Arial"/>
        </w:rPr>
        <w:t>ies</w:t>
      </w:r>
      <w:r w:rsidR="00C3626D" w:rsidRPr="008E1E10">
        <w:rPr>
          <w:rFonts w:ascii="Arial" w:hAnsi="Arial" w:cs="Arial"/>
        </w:rPr>
        <w:t>, based on information from the legacy reprocessing</w:t>
      </w:r>
      <w:r w:rsidR="00B21474" w:rsidRPr="008E1E10">
        <w:rPr>
          <w:rFonts w:ascii="Arial" w:hAnsi="Arial" w:cs="Arial"/>
        </w:rPr>
        <w:t>.</w:t>
      </w:r>
      <w:r w:rsidR="00520325" w:rsidRPr="008E1E10">
        <w:rPr>
          <w:rFonts w:ascii="Arial" w:hAnsi="Arial" w:cs="Arial"/>
        </w:rPr>
        <w:t xml:space="preserve"> </w:t>
      </w:r>
    </w:p>
    <w:p w14:paraId="0965D9F0" w14:textId="77777777" w:rsidR="001C29D8" w:rsidRDefault="001C29D8" w:rsidP="006E4E20">
      <w:pPr>
        <w:pStyle w:val="Heading1"/>
      </w:pPr>
      <w:r w:rsidRPr="008E1E10">
        <w:lastRenderedPageBreak/>
        <w:t>Velocity Model Building</w:t>
      </w:r>
    </w:p>
    <w:p w14:paraId="5ECD87E6" w14:textId="77777777" w:rsidR="0058439B" w:rsidRPr="0058439B" w:rsidRDefault="0058439B" w:rsidP="0058439B">
      <w:pPr>
        <w:rPr>
          <w:lang w:eastAsia="pt-BR"/>
        </w:rPr>
      </w:pPr>
    </w:p>
    <w:p w14:paraId="09C13B31" w14:textId="58ED0AEC" w:rsidR="001C29D8" w:rsidRDefault="001C29D8" w:rsidP="001C29D8">
      <w:pPr>
        <w:rPr>
          <w:rFonts w:ascii="Arial" w:hAnsi="Arial" w:cs="Arial"/>
        </w:rPr>
      </w:pPr>
      <w:r w:rsidRPr="008E1E10">
        <w:rPr>
          <w:rFonts w:ascii="Arial" w:hAnsi="Arial" w:cs="Arial"/>
        </w:rPr>
        <w:t xml:space="preserve">Aspects of the </w:t>
      </w:r>
      <w:r w:rsidR="00A87A8D" w:rsidRPr="008E1E10">
        <w:rPr>
          <w:rFonts w:ascii="Arial" w:hAnsi="Arial" w:cs="Arial"/>
        </w:rPr>
        <w:t xml:space="preserve">Fast Track (FT) and Full Integrity (FI) </w:t>
      </w:r>
      <w:r w:rsidR="00087C25" w:rsidRPr="008E1E10">
        <w:rPr>
          <w:rFonts w:ascii="Arial" w:hAnsi="Arial" w:cs="Arial"/>
        </w:rPr>
        <w:t>v</w:t>
      </w:r>
      <w:r w:rsidRPr="008E1E10">
        <w:rPr>
          <w:rFonts w:ascii="Arial" w:hAnsi="Arial" w:cs="Arial"/>
        </w:rPr>
        <w:t xml:space="preserve">elocity </w:t>
      </w:r>
      <w:r w:rsidR="00087C25" w:rsidRPr="008E1E10">
        <w:rPr>
          <w:rFonts w:ascii="Arial" w:hAnsi="Arial" w:cs="Arial"/>
        </w:rPr>
        <w:t>m</w:t>
      </w:r>
      <w:r w:rsidRPr="008E1E10">
        <w:rPr>
          <w:rFonts w:ascii="Arial" w:hAnsi="Arial" w:cs="Arial"/>
        </w:rPr>
        <w:t xml:space="preserve">odel </w:t>
      </w:r>
      <w:r w:rsidR="00087C25" w:rsidRPr="008E1E10">
        <w:rPr>
          <w:rFonts w:ascii="Arial" w:hAnsi="Arial" w:cs="Arial"/>
        </w:rPr>
        <w:t>b</w:t>
      </w:r>
      <w:r w:rsidRPr="008E1E10">
        <w:rPr>
          <w:rFonts w:ascii="Arial" w:hAnsi="Arial" w:cs="Arial"/>
        </w:rPr>
        <w:t>uilding work in this area have been discussed previously</w:t>
      </w:r>
      <w:r w:rsidR="00A87A8D" w:rsidRPr="008E1E10">
        <w:rPr>
          <w:rFonts w:ascii="Arial" w:hAnsi="Arial" w:cs="Arial"/>
        </w:rPr>
        <w:t>.</w:t>
      </w:r>
      <w:r w:rsidRPr="008E1E10">
        <w:rPr>
          <w:rFonts w:ascii="Arial" w:hAnsi="Arial" w:cs="Arial"/>
        </w:rPr>
        <w:t xml:space="preserve"> </w:t>
      </w:r>
      <w:r w:rsidR="00A87A8D" w:rsidRPr="008E1E10">
        <w:rPr>
          <w:rFonts w:ascii="Arial" w:hAnsi="Arial" w:cs="Arial"/>
        </w:rPr>
        <w:t xml:space="preserve">The FT work </w:t>
      </w:r>
      <w:r w:rsidR="00C635D0">
        <w:rPr>
          <w:rFonts w:ascii="Arial" w:hAnsi="Arial" w:cs="Arial"/>
        </w:rPr>
        <w:t>took</w:t>
      </w:r>
      <w:r w:rsidRPr="008E1E10">
        <w:rPr>
          <w:rFonts w:ascii="Arial" w:hAnsi="Arial" w:cs="Arial"/>
        </w:rPr>
        <w:t xml:space="preserve"> advantage of automated tomography methods to provide a</w:t>
      </w:r>
      <w:r w:rsidR="009F301C" w:rsidRPr="008E1E10">
        <w:rPr>
          <w:rFonts w:ascii="Arial" w:hAnsi="Arial" w:cs="Arial"/>
        </w:rPr>
        <w:t>n early out</w:t>
      </w:r>
      <w:r w:rsidRPr="008E1E10">
        <w:rPr>
          <w:rFonts w:ascii="Arial" w:hAnsi="Arial" w:cs="Arial"/>
        </w:rPr>
        <w:t xml:space="preserve"> image</w:t>
      </w:r>
      <w:r w:rsidR="0084289F" w:rsidRPr="008E1E10">
        <w:rPr>
          <w:rFonts w:ascii="Arial" w:hAnsi="Arial" w:cs="Arial"/>
        </w:rPr>
        <w:t xml:space="preserve"> (e.g.</w:t>
      </w:r>
      <w:r w:rsidR="00D95871" w:rsidRPr="008E1E10">
        <w:rPr>
          <w:rFonts w:ascii="Arial" w:hAnsi="Arial" w:cs="Arial"/>
        </w:rPr>
        <w:t>,</w:t>
      </w:r>
      <w:r w:rsidR="0084289F" w:rsidRPr="008E1E10">
        <w:rPr>
          <w:rFonts w:ascii="Arial" w:hAnsi="Arial" w:cs="Arial"/>
        </w:rPr>
        <w:t xml:space="preserve"> </w:t>
      </w:r>
      <w:r w:rsidR="00AE4A42" w:rsidRPr="008E1E10">
        <w:rPr>
          <w:rFonts w:ascii="Arial" w:hAnsi="Arial" w:cs="Arial"/>
        </w:rPr>
        <w:t xml:space="preserve">Martin and Bell, </w:t>
      </w:r>
      <w:r w:rsidR="0078344D" w:rsidRPr="008E1E10">
        <w:rPr>
          <w:rFonts w:ascii="Arial" w:hAnsi="Arial" w:cs="Arial"/>
        </w:rPr>
        <w:t>2019)</w:t>
      </w:r>
      <w:r w:rsidRPr="008E1E10">
        <w:rPr>
          <w:rFonts w:ascii="Arial" w:hAnsi="Arial" w:cs="Arial"/>
        </w:rPr>
        <w:t xml:space="preserve">. The Full Integrity model building picked up from this robust starting point, taking advantage of the new data’s offset and low frequency characteristics by employing Full Waveform Inversion to develop a more detailed velocity model </w:t>
      </w:r>
      <w:r w:rsidRPr="00F22B0B">
        <w:rPr>
          <w:rFonts w:ascii="Arial" w:hAnsi="Arial" w:cs="Arial"/>
          <w:szCs w:val="18"/>
        </w:rPr>
        <w:t>(Alcantara et al., 2021). The basic TTI VMB workflow is shown in</w:t>
      </w:r>
      <w:r w:rsidR="009D5035" w:rsidRPr="00F22B0B">
        <w:rPr>
          <w:rFonts w:ascii="Arial" w:hAnsi="Arial" w:cs="Arial"/>
          <w:szCs w:val="18"/>
        </w:rPr>
        <w:t xml:space="preserve"> </w:t>
      </w:r>
      <w:r w:rsidR="00F22B0B" w:rsidRPr="00F22B0B">
        <w:rPr>
          <w:rFonts w:ascii="Arial" w:hAnsi="Arial" w:cs="Arial"/>
          <w:szCs w:val="18"/>
        </w:rPr>
        <w:fldChar w:fldCharType="begin"/>
      </w:r>
      <w:r w:rsidR="00F22B0B" w:rsidRPr="00F22B0B">
        <w:rPr>
          <w:rFonts w:ascii="Arial" w:hAnsi="Arial" w:cs="Arial"/>
          <w:szCs w:val="18"/>
        </w:rPr>
        <w:instrText xml:space="preserve"> REF _Ref135741997 \h </w:instrText>
      </w:r>
      <w:r w:rsidR="00F22B0B">
        <w:rPr>
          <w:rFonts w:ascii="Arial" w:hAnsi="Arial" w:cs="Arial"/>
          <w:szCs w:val="18"/>
        </w:rPr>
        <w:instrText xml:space="preserve"> \* MERGEFORMAT </w:instrText>
      </w:r>
      <w:r w:rsidR="00F22B0B" w:rsidRPr="00F22B0B">
        <w:rPr>
          <w:rFonts w:ascii="Arial" w:hAnsi="Arial" w:cs="Arial"/>
          <w:szCs w:val="18"/>
        </w:rPr>
      </w:r>
      <w:r w:rsidR="00F22B0B" w:rsidRPr="00F22B0B">
        <w:rPr>
          <w:rFonts w:ascii="Arial" w:hAnsi="Arial" w:cs="Arial"/>
          <w:szCs w:val="18"/>
        </w:rPr>
        <w:fldChar w:fldCharType="separate"/>
      </w:r>
      <w:r w:rsidR="00241AD6" w:rsidRPr="00241AD6">
        <w:rPr>
          <w:rFonts w:ascii="Arial" w:hAnsi="Arial" w:cs="Arial"/>
          <w:szCs w:val="18"/>
        </w:rPr>
        <w:t xml:space="preserve">Figure </w:t>
      </w:r>
      <w:r w:rsidR="00241AD6" w:rsidRPr="00241AD6">
        <w:rPr>
          <w:rFonts w:ascii="Arial" w:hAnsi="Arial" w:cs="Arial"/>
          <w:noProof/>
          <w:szCs w:val="18"/>
        </w:rPr>
        <w:t>2</w:t>
      </w:r>
      <w:r w:rsidR="00F22B0B" w:rsidRPr="00F22B0B">
        <w:rPr>
          <w:rFonts w:ascii="Arial" w:hAnsi="Arial" w:cs="Arial"/>
          <w:szCs w:val="18"/>
        </w:rPr>
        <w:fldChar w:fldCharType="end"/>
      </w:r>
      <w:r w:rsidR="00F22B0B">
        <w:rPr>
          <w:rFonts w:ascii="Arial" w:hAnsi="Arial" w:cs="Arial"/>
          <w:szCs w:val="18"/>
        </w:rPr>
        <w:t>.</w:t>
      </w:r>
    </w:p>
    <w:p w14:paraId="636B9262" w14:textId="77777777" w:rsidR="00F22B0B" w:rsidRPr="008E1E10" w:rsidRDefault="00F22B0B" w:rsidP="001C29D8">
      <w:pPr>
        <w:rPr>
          <w:rFonts w:ascii="Arial" w:hAnsi="Arial" w:cs="Arial"/>
        </w:rPr>
      </w:pPr>
    </w:p>
    <w:p w14:paraId="6E7AF0AC" w14:textId="77777777" w:rsidR="00F22B0B" w:rsidRDefault="00F22B0B" w:rsidP="00F22B0B">
      <w:pPr>
        <w:jc w:val="center"/>
        <w:rPr>
          <w:rFonts w:ascii="Arial" w:hAnsi="Arial" w:cs="Arial"/>
        </w:rPr>
      </w:pPr>
      <w:r w:rsidRPr="008E1E10">
        <w:rPr>
          <w:rFonts w:ascii="Arial" w:hAnsi="Arial" w:cs="Arial"/>
          <w:noProof/>
        </w:rPr>
        <w:drawing>
          <wp:inline distT="0" distB="0" distL="0" distR="0" wp14:anchorId="70519957" wp14:editId="211BADF2">
            <wp:extent cx="1251858" cy="1772403"/>
            <wp:effectExtent l="0" t="0" r="5715" b="0"/>
            <wp:docPr id="2" name="Picture 2">
              <a:extLst xmlns:a="http://schemas.openxmlformats.org/drawingml/2006/main">
                <a:ext uri="{FF2B5EF4-FFF2-40B4-BE49-F238E27FC236}">
                  <a16:creationId xmlns:a16="http://schemas.microsoft.com/office/drawing/2014/main" id="{7B5B1029-85EA-41E7-8978-3E8B000B6A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B5B1029-85EA-41E7-8978-3E8B000B6A42}"/>
                        </a:ext>
                      </a:extLst>
                    </pic:cNvPr>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0" y="0"/>
                      <a:ext cx="1270320" cy="1798542"/>
                    </a:xfrm>
                    <a:prstGeom prst="rect">
                      <a:avLst/>
                    </a:prstGeom>
                  </pic:spPr>
                </pic:pic>
              </a:graphicData>
            </a:graphic>
          </wp:inline>
        </w:drawing>
      </w:r>
      <w:bookmarkStart w:id="1" w:name="_Ref134625323"/>
    </w:p>
    <w:p w14:paraId="6B3E261E" w14:textId="7BD4B6FD" w:rsidR="001C29D8" w:rsidRPr="00F22B0B" w:rsidRDefault="00F22B0B" w:rsidP="00F22B0B">
      <w:pPr>
        <w:jc w:val="center"/>
        <w:rPr>
          <w:rFonts w:ascii="Arial" w:hAnsi="Arial" w:cs="Arial"/>
          <w:sz w:val="16"/>
          <w:szCs w:val="18"/>
        </w:rPr>
      </w:pPr>
      <w:bookmarkStart w:id="2" w:name="_Ref135741997"/>
      <w:r w:rsidRPr="00760A4A">
        <w:rPr>
          <w:rFonts w:ascii="Arial" w:hAnsi="Arial" w:cs="Arial"/>
          <w:b/>
          <w:bCs/>
          <w:sz w:val="16"/>
          <w:szCs w:val="18"/>
        </w:rPr>
        <w:t xml:space="preserve">Figure </w:t>
      </w:r>
      <w:r w:rsidRPr="00760A4A">
        <w:rPr>
          <w:rFonts w:ascii="Arial" w:hAnsi="Arial" w:cs="Arial"/>
          <w:b/>
          <w:bCs/>
          <w:sz w:val="16"/>
          <w:szCs w:val="18"/>
        </w:rPr>
        <w:fldChar w:fldCharType="begin"/>
      </w:r>
      <w:r w:rsidRPr="00760A4A">
        <w:rPr>
          <w:rFonts w:ascii="Arial" w:hAnsi="Arial" w:cs="Arial"/>
          <w:b/>
          <w:bCs/>
          <w:sz w:val="16"/>
          <w:szCs w:val="18"/>
        </w:rPr>
        <w:instrText xml:space="preserve"> SEQ Figure \* ARABIC </w:instrText>
      </w:r>
      <w:r w:rsidRPr="00760A4A">
        <w:rPr>
          <w:rFonts w:ascii="Arial" w:hAnsi="Arial" w:cs="Arial"/>
          <w:b/>
          <w:bCs/>
          <w:sz w:val="16"/>
          <w:szCs w:val="18"/>
        </w:rPr>
        <w:fldChar w:fldCharType="separate"/>
      </w:r>
      <w:r w:rsidR="00241AD6">
        <w:rPr>
          <w:rFonts w:ascii="Arial" w:hAnsi="Arial" w:cs="Arial"/>
          <w:b/>
          <w:bCs/>
          <w:noProof/>
          <w:sz w:val="16"/>
          <w:szCs w:val="18"/>
        </w:rPr>
        <w:t>2</w:t>
      </w:r>
      <w:r w:rsidRPr="00760A4A">
        <w:rPr>
          <w:rFonts w:ascii="Arial" w:hAnsi="Arial" w:cs="Arial"/>
          <w:b/>
          <w:bCs/>
          <w:sz w:val="16"/>
          <w:szCs w:val="18"/>
        </w:rPr>
        <w:fldChar w:fldCharType="end"/>
      </w:r>
      <w:bookmarkEnd w:id="1"/>
      <w:bookmarkEnd w:id="2"/>
      <w:r w:rsidRPr="00760A4A">
        <w:rPr>
          <w:rFonts w:ascii="Arial" w:hAnsi="Arial" w:cs="Arial"/>
          <w:b/>
          <w:bCs/>
          <w:sz w:val="16"/>
          <w:szCs w:val="18"/>
        </w:rPr>
        <w:t>:</w:t>
      </w:r>
      <w:r w:rsidRPr="00F22B0B">
        <w:rPr>
          <w:rFonts w:ascii="Arial" w:hAnsi="Arial" w:cs="Arial"/>
          <w:sz w:val="16"/>
          <w:szCs w:val="18"/>
        </w:rPr>
        <w:t xml:space="preserve"> Basic TTI velocity model building workflow.</w:t>
      </w:r>
    </w:p>
    <w:p w14:paraId="4E70CEE6" w14:textId="77777777" w:rsidR="008519D2" w:rsidRDefault="008519D2" w:rsidP="007555A9">
      <w:pPr>
        <w:rPr>
          <w:rFonts w:ascii="Arial" w:hAnsi="Arial" w:cs="Arial"/>
          <w:b/>
          <w:bCs/>
        </w:rPr>
      </w:pPr>
    </w:p>
    <w:p w14:paraId="394AA6C5" w14:textId="77777777" w:rsidR="00D17400" w:rsidRPr="008E1E10" w:rsidRDefault="00D17400" w:rsidP="007555A9">
      <w:pPr>
        <w:rPr>
          <w:rFonts w:ascii="Arial" w:hAnsi="Arial" w:cs="Arial"/>
          <w:b/>
          <w:bCs/>
        </w:rPr>
      </w:pPr>
    </w:p>
    <w:p w14:paraId="29971A53" w14:textId="294FC57C" w:rsidR="0030164E" w:rsidRDefault="007555A9" w:rsidP="006C4561">
      <w:pPr>
        <w:pStyle w:val="Heading1"/>
      </w:pPr>
      <w:r w:rsidRPr="008E1E10">
        <w:t>Imaging</w:t>
      </w:r>
    </w:p>
    <w:p w14:paraId="685369BB" w14:textId="77777777" w:rsidR="0058439B" w:rsidRPr="0058439B" w:rsidRDefault="0058439B" w:rsidP="0058439B">
      <w:pPr>
        <w:rPr>
          <w:lang w:eastAsia="pt-BR"/>
        </w:rPr>
      </w:pPr>
    </w:p>
    <w:p w14:paraId="4EAF20B9" w14:textId="6E6AE0E8" w:rsidR="0030164E" w:rsidRDefault="0030164E" w:rsidP="007555A9">
      <w:pPr>
        <w:rPr>
          <w:rFonts w:ascii="Arial" w:hAnsi="Arial" w:cs="Arial"/>
        </w:rPr>
      </w:pPr>
      <w:r w:rsidRPr="008E1E10">
        <w:rPr>
          <w:rFonts w:ascii="Arial" w:hAnsi="Arial" w:cs="Arial"/>
        </w:rPr>
        <w:t>The dataset was imaged using a TTI Kirchhoff Pre-Stack Depth Migration (KPSDM) for high resolution imaging of the post-salt sequence and simpler salt structures</w:t>
      </w:r>
      <w:r w:rsidR="00CA5C22">
        <w:rPr>
          <w:rFonts w:ascii="Arial" w:hAnsi="Arial" w:cs="Arial"/>
        </w:rPr>
        <w:t>. A</w:t>
      </w:r>
      <w:r w:rsidRPr="008E1E10">
        <w:rPr>
          <w:rFonts w:ascii="Arial" w:hAnsi="Arial" w:cs="Arial"/>
        </w:rPr>
        <w:t xml:space="preserve"> TTI Reverse Time Migration (RTM) </w:t>
      </w:r>
      <w:r w:rsidR="005569D5">
        <w:rPr>
          <w:rFonts w:ascii="Arial" w:hAnsi="Arial" w:cs="Arial"/>
        </w:rPr>
        <w:t>was used to resolve the</w:t>
      </w:r>
      <w:r w:rsidRPr="008E1E10">
        <w:rPr>
          <w:rFonts w:ascii="Arial" w:hAnsi="Arial" w:cs="Arial"/>
        </w:rPr>
        <w:t xml:space="preserve"> more complex structures. Both migrations provided image gathers for parallel post-processing and imaging enhancements on the separate surveys. The combined dual-azimuth image provided the anticipated illumination benefits as well as improvement in the signal-to-noise ratio. </w:t>
      </w:r>
      <w:r w:rsidR="003E2D38">
        <w:rPr>
          <w:rFonts w:ascii="Arial" w:hAnsi="Arial" w:cs="Arial"/>
        </w:rPr>
        <w:fldChar w:fldCharType="begin"/>
      </w:r>
      <w:r w:rsidR="003E2D38">
        <w:rPr>
          <w:rFonts w:ascii="Arial" w:hAnsi="Arial" w:cs="Arial"/>
        </w:rPr>
        <w:instrText xml:space="preserve"> REF _Ref135742068 \h </w:instrText>
      </w:r>
      <w:r w:rsidR="00D2114A">
        <w:rPr>
          <w:rFonts w:ascii="Arial" w:hAnsi="Arial" w:cs="Arial"/>
        </w:rPr>
        <w:instrText xml:space="preserve"> \* MERGEFORMAT </w:instrText>
      </w:r>
      <w:r w:rsidR="003E2D38">
        <w:rPr>
          <w:rFonts w:ascii="Arial" w:hAnsi="Arial" w:cs="Arial"/>
        </w:rPr>
      </w:r>
      <w:r w:rsidR="003E2D38">
        <w:rPr>
          <w:rFonts w:ascii="Arial" w:hAnsi="Arial" w:cs="Arial"/>
        </w:rPr>
        <w:fldChar w:fldCharType="separate"/>
      </w:r>
      <w:r w:rsidR="00241AD6" w:rsidRPr="00241AD6">
        <w:rPr>
          <w:rFonts w:ascii="Arial" w:hAnsi="Arial" w:cs="Arial"/>
        </w:rPr>
        <w:t>Figure 3</w:t>
      </w:r>
      <w:r w:rsidR="003E2D38">
        <w:rPr>
          <w:rFonts w:ascii="Arial" w:hAnsi="Arial" w:cs="Arial"/>
        </w:rPr>
        <w:fldChar w:fldCharType="end"/>
      </w:r>
      <w:r w:rsidR="003E2D38">
        <w:rPr>
          <w:rFonts w:ascii="Arial" w:hAnsi="Arial" w:cs="Arial"/>
        </w:rPr>
        <w:t xml:space="preserve"> </w:t>
      </w:r>
      <w:r w:rsidR="00D2114A">
        <w:rPr>
          <w:rFonts w:ascii="Arial" w:hAnsi="Arial" w:cs="Arial"/>
        </w:rPr>
        <w:t>illustrat</w:t>
      </w:r>
      <w:r w:rsidR="00AD64DA">
        <w:rPr>
          <w:rFonts w:ascii="Arial" w:hAnsi="Arial" w:cs="Arial"/>
        </w:rPr>
        <w:t>es</w:t>
      </w:r>
      <w:r w:rsidR="00D2114A">
        <w:rPr>
          <w:rFonts w:ascii="Arial" w:hAnsi="Arial" w:cs="Arial"/>
        </w:rPr>
        <w:t xml:space="preserve"> the image uplift</w:t>
      </w:r>
      <w:r w:rsidR="00FA5552">
        <w:rPr>
          <w:rFonts w:ascii="Arial" w:hAnsi="Arial" w:cs="Arial"/>
        </w:rPr>
        <w:t xml:space="preserve">, comparing the legacy NAZ </w:t>
      </w:r>
      <w:r w:rsidR="00AD64DA">
        <w:rPr>
          <w:rFonts w:ascii="Arial" w:hAnsi="Arial" w:cs="Arial"/>
        </w:rPr>
        <w:t xml:space="preserve">with </w:t>
      </w:r>
      <w:r w:rsidR="000E11B9">
        <w:rPr>
          <w:rFonts w:ascii="Arial" w:hAnsi="Arial" w:cs="Arial"/>
        </w:rPr>
        <w:t xml:space="preserve">the new </w:t>
      </w:r>
      <w:r w:rsidR="00FA5552">
        <w:rPr>
          <w:rFonts w:ascii="Arial" w:hAnsi="Arial" w:cs="Arial"/>
        </w:rPr>
        <w:t>DAZ</w:t>
      </w:r>
      <w:r w:rsidR="00D2114A">
        <w:rPr>
          <w:rFonts w:ascii="Arial" w:hAnsi="Arial" w:cs="Arial"/>
        </w:rPr>
        <w:t xml:space="preserve">. </w:t>
      </w:r>
      <w:r w:rsidR="003E2D38">
        <w:rPr>
          <w:rFonts w:ascii="Arial" w:hAnsi="Arial" w:cs="Arial"/>
        </w:rPr>
        <w:fldChar w:fldCharType="begin"/>
      </w:r>
      <w:r w:rsidR="003E2D38">
        <w:rPr>
          <w:rFonts w:ascii="Arial" w:hAnsi="Arial" w:cs="Arial"/>
        </w:rPr>
        <w:instrText xml:space="preserve"> REF _Ref135742117 \h </w:instrText>
      </w:r>
      <w:r w:rsidR="00D2114A">
        <w:rPr>
          <w:rFonts w:ascii="Arial" w:hAnsi="Arial" w:cs="Arial"/>
        </w:rPr>
        <w:instrText xml:space="preserve"> \* MERGEFORMAT </w:instrText>
      </w:r>
      <w:r w:rsidR="003E2D38">
        <w:rPr>
          <w:rFonts w:ascii="Arial" w:hAnsi="Arial" w:cs="Arial"/>
        </w:rPr>
      </w:r>
      <w:r w:rsidR="003E2D38">
        <w:rPr>
          <w:rFonts w:ascii="Arial" w:hAnsi="Arial" w:cs="Arial"/>
        </w:rPr>
        <w:fldChar w:fldCharType="separate"/>
      </w:r>
      <w:r w:rsidR="00241AD6" w:rsidRPr="00241AD6">
        <w:rPr>
          <w:rFonts w:ascii="Arial" w:hAnsi="Arial" w:cs="Arial"/>
        </w:rPr>
        <w:t>Figure 4</w:t>
      </w:r>
      <w:r w:rsidR="003E2D38">
        <w:rPr>
          <w:rFonts w:ascii="Arial" w:hAnsi="Arial" w:cs="Arial"/>
        </w:rPr>
        <w:fldChar w:fldCharType="end"/>
      </w:r>
      <w:r w:rsidR="003E2D38">
        <w:rPr>
          <w:rFonts w:ascii="Arial" w:hAnsi="Arial" w:cs="Arial"/>
        </w:rPr>
        <w:t xml:space="preserve"> </w:t>
      </w:r>
      <w:r w:rsidRPr="008E1E10">
        <w:rPr>
          <w:rFonts w:ascii="Arial" w:hAnsi="Arial" w:cs="Arial"/>
        </w:rPr>
        <w:t>show</w:t>
      </w:r>
      <w:r w:rsidR="008F7F09">
        <w:rPr>
          <w:rFonts w:ascii="Arial" w:hAnsi="Arial" w:cs="Arial"/>
        </w:rPr>
        <w:t>s and</w:t>
      </w:r>
      <w:r w:rsidRPr="008E1E10">
        <w:rPr>
          <w:rFonts w:ascii="Arial" w:hAnsi="Arial" w:cs="Arial"/>
        </w:rPr>
        <w:t xml:space="preserve"> example of the final RTM and KPSDM</w:t>
      </w:r>
      <w:r w:rsidR="00171655" w:rsidRPr="008E1E10">
        <w:rPr>
          <w:rFonts w:ascii="Arial" w:hAnsi="Arial" w:cs="Arial"/>
        </w:rPr>
        <w:t>.</w:t>
      </w:r>
    </w:p>
    <w:p w14:paraId="4331B960" w14:textId="77777777" w:rsidR="00F22B0B" w:rsidRDefault="00F22B0B" w:rsidP="007555A9">
      <w:pPr>
        <w:rPr>
          <w:rFonts w:ascii="Arial" w:hAnsi="Arial" w:cs="Arial"/>
        </w:rPr>
      </w:pPr>
    </w:p>
    <w:p w14:paraId="4273B49B" w14:textId="15061A11" w:rsidR="009431AD" w:rsidRPr="003E2D38" w:rsidRDefault="009431AD" w:rsidP="009431AD">
      <w:pPr>
        <w:jc w:val="center"/>
        <w:rPr>
          <w:rFonts w:ascii="Arial" w:hAnsi="Arial" w:cs="Arial"/>
        </w:rPr>
      </w:pPr>
      <w:r w:rsidRPr="003E2D38">
        <w:rPr>
          <w:rFonts w:ascii="Arial" w:hAnsi="Arial" w:cs="Arial"/>
          <w:noProof/>
          <w:sz w:val="22"/>
          <w:szCs w:val="24"/>
        </w:rPr>
        <w:drawing>
          <wp:inline distT="0" distB="0" distL="0" distR="0" wp14:anchorId="73098763" wp14:editId="4391E231">
            <wp:extent cx="2947234" cy="2072409"/>
            <wp:effectExtent l="0" t="0" r="5715" b="4445"/>
            <wp:docPr id="12" name="Picture 12" descr="A picture containing screenshot, art, monochrome,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creenshot, art, monochrome, black and whit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2256" cy="2111099"/>
                    </a:xfrm>
                    <a:prstGeom prst="rect">
                      <a:avLst/>
                    </a:prstGeom>
                    <a:noFill/>
                  </pic:spPr>
                </pic:pic>
              </a:graphicData>
            </a:graphic>
          </wp:inline>
        </w:drawing>
      </w:r>
    </w:p>
    <w:p w14:paraId="1AE99225" w14:textId="39B2D5AA" w:rsidR="003E2D38" w:rsidRPr="003E2D38" w:rsidRDefault="003E2D38" w:rsidP="003E2D38">
      <w:pPr>
        <w:jc w:val="center"/>
        <w:rPr>
          <w:rFonts w:ascii="Arial" w:hAnsi="Arial" w:cs="Arial"/>
          <w:sz w:val="16"/>
          <w:szCs w:val="18"/>
        </w:rPr>
      </w:pPr>
      <w:bookmarkStart w:id="3" w:name="_Ref135742068"/>
      <w:r w:rsidRPr="00760A4A">
        <w:rPr>
          <w:rFonts w:ascii="Arial" w:hAnsi="Arial" w:cs="Arial"/>
          <w:b/>
          <w:bCs/>
          <w:sz w:val="16"/>
          <w:szCs w:val="18"/>
        </w:rPr>
        <w:t xml:space="preserve">Figure </w:t>
      </w:r>
      <w:r w:rsidRPr="00760A4A">
        <w:rPr>
          <w:rFonts w:ascii="Arial" w:hAnsi="Arial" w:cs="Arial"/>
          <w:b/>
          <w:bCs/>
          <w:sz w:val="16"/>
          <w:szCs w:val="18"/>
        </w:rPr>
        <w:fldChar w:fldCharType="begin"/>
      </w:r>
      <w:r w:rsidRPr="00760A4A">
        <w:rPr>
          <w:rFonts w:ascii="Arial" w:hAnsi="Arial" w:cs="Arial"/>
          <w:b/>
          <w:bCs/>
          <w:sz w:val="16"/>
          <w:szCs w:val="18"/>
        </w:rPr>
        <w:instrText xml:space="preserve"> SEQ Figure \* ARABIC </w:instrText>
      </w:r>
      <w:r w:rsidRPr="00760A4A">
        <w:rPr>
          <w:rFonts w:ascii="Arial" w:hAnsi="Arial" w:cs="Arial"/>
          <w:b/>
          <w:bCs/>
          <w:sz w:val="16"/>
          <w:szCs w:val="18"/>
        </w:rPr>
        <w:fldChar w:fldCharType="separate"/>
      </w:r>
      <w:r w:rsidR="00241AD6">
        <w:rPr>
          <w:rFonts w:ascii="Arial" w:hAnsi="Arial" w:cs="Arial"/>
          <w:b/>
          <w:bCs/>
          <w:noProof/>
          <w:sz w:val="16"/>
          <w:szCs w:val="18"/>
        </w:rPr>
        <w:t>3</w:t>
      </w:r>
      <w:r w:rsidRPr="00760A4A">
        <w:rPr>
          <w:rFonts w:ascii="Arial" w:hAnsi="Arial" w:cs="Arial"/>
          <w:b/>
          <w:bCs/>
          <w:sz w:val="16"/>
          <w:szCs w:val="18"/>
        </w:rPr>
        <w:fldChar w:fldCharType="end"/>
      </w:r>
      <w:bookmarkEnd w:id="3"/>
      <w:r w:rsidRPr="00760A4A">
        <w:rPr>
          <w:rFonts w:ascii="Arial" w:hAnsi="Arial" w:cs="Arial"/>
          <w:b/>
          <w:bCs/>
          <w:sz w:val="16"/>
          <w:szCs w:val="18"/>
        </w:rPr>
        <w:t>:</w:t>
      </w:r>
      <w:r w:rsidRPr="003E2D38">
        <w:rPr>
          <w:rFonts w:ascii="Arial" w:hAnsi="Arial" w:cs="Arial"/>
          <w:sz w:val="16"/>
          <w:szCs w:val="18"/>
        </w:rPr>
        <w:t xml:space="preserve"> image comparison from the legacy and latest processing.</w:t>
      </w:r>
    </w:p>
    <w:p w14:paraId="10316772" w14:textId="77777777" w:rsidR="009431AD" w:rsidRDefault="009431AD" w:rsidP="009431AD">
      <w:pPr>
        <w:jc w:val="center"/>
        <w:rPr>
          <w:rFonts w:ascii="Arial" w:hAnsi="Arial" w:cs="Arial"/>
          <w:sz w:val="16"/>
          <w:szCs w:val="18"/>
        </w:rPr>
      </w:pPr>
    </w:p>
    <w:p w14:paraId="6A876FE8" w14:textId="53476AEB" w:rsidR="009431AD" w:rsidRPr="008E1E10" w:rsidRDefault="009431AD" w:rsidP="00D17400">
      <w:pPr>
        <w:jc w:val="center"/>
        <w:rPr>
          <w:rFonts w:ascii="Arial" w:hAnsi="Arial" w:cs="Arial"/>
        </w:rPr>
      </w:pPr>
      <w:r w:rsidRPr="009A5BC5">
        <w:rPr>
          <w:rFonts w:ascii="Arial" w:hAnsi="Arial" w:cs="Arial"/>
          <w:noProof/>
        </w:rPr>
        <w:drawing>
          <wp:inline distT="0" distB="0" distL="0" distR="0" wp14:anchorId="12C48F3E" wp14:editId="19B80888">
            <wp:extent cx="2731770" cy="1428750"/>
            <wp:effectExtent l="0" t="0" r="0" b="0"/>
            <wp:docPr id="30" name="Picture 29" descr="A close-up of a grey surface&#10;&#10;Description automatically generated with medium confidence">
              <a:extLst xmlns:a="http://schemas.openxmlformats.org/drawingml/2006/main">
                <a:ext uri="{FF2B5EF4-FFF2-40B4-BE49-F238E27FC236}">
                  <a16:creationId xmlns:a16="http://schemas.microsoft.com/office/drawing/2014/main" id="{47D34C11-ADDA-4F45-97DB-94B3388D6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A close-up of a grey surface&#10;&#10;Description automatically generated with medium confidence">
                      <a:extLst>
                        <a:ext uri="{FF2B5EF4-FFF2-40B4-BE49-F238E27FC236}">
                          <a16:creationId xmlns:a16="http://schemas.microsoft.com/office/drawing/2014/main" id="{47D34C11-ADDA-4F45-97DB-94B3388D639E}"/>
                        </a:ext>
                      </a:extLst>
                    </pic:cNvPr>
                    <pic:cNvPicPr>
                      <a:picLocks noChangeAspect="1"/>
                    </pic:cNvPicPr>
                  </pic:nvPicPr>
                  <pic:blipFill>
                    <a:blip r:embed="rId20"/>
                    <a:stretch>
                      <a:fillRect/>
                    </a:stretch>
                  </pic:blipFill>
                  <pic:spPr>
                    <a:xfrm>
                      <a:off x="0" y="0"/>
                      <a:ext cx="2731770" cy="1428750"/>
                    </a:xfrm>
                    <a:prstGeom prst="rect">
                      <a:avLst/>
                    </a:prstGeom>
                  </pic:spPr>
                </pic:pic>
              </a:graphicData>
            </a:graphic>
          </wp:inline>
        </w:drawing>
      </w:r>
      <w:r w:rsidRPr="00123FCB">
        <w:rPr>
          <w:rFonts w:ascii="Arial" w:hAnsi="Arial" w:cs="Arial"/>
          <w:noProof/>
        </w:rPr>
        <w:drawing>
          <wp:inline distT="0" distB="0" distL="0" distR="0" wp14:anchorId="439BEB2C" wp14:editId="4F99DB8A">
            <wp:extent cx="2731770" cy="1428750"/>
            <wp:effectExtent l="0" t="0" r="0" b="0"/>
            <wp:docPr id="11" name="Picture 11" descr="A close-up of a grey surface&#10;&#10;Description automatically generated with low confidence">
              <a:extLst xmlns:a="http://schemas.openxmlformats.org/drawingml/2006/main">
                <a:ext uri="{FF2B5EF4-FFF2-40B4-BE49-F238E27FC236}">
                  <a16:creationId xmlns:a16="http://schemas.microsoft.com/office/drawing/2014/main" id="{00BFF332-2B17-4968-91E0-584F2DF495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grey surface&#10;&#10;Description automatically generated with low confidence">
                      <a:extLst>
                        <a:ext uri="{FF2B5EF4-FFF2-40B4-BE49-F238E27FC236}">
                          <a16:creationId xmlns:a16="http://schemas.microsoft.com/office/drawing/2014/main" id="{00BFF332-2B17-4968-91E0-584F2DF495F2}"/>
                        </a:ext>
                      </a:extLst>
                    </pic:cNvPr>
                    <pic:cNvPicPr>
                      <a:picLocks noChangeAspect="1"/>
                    </pic:cNvPicPr>
                  </pic:nvPicPr>
                  <pic:blipFill>
                    <a:blip r:embed="rId21"/>
                    <a:stretch>
                      <a:fillRect/>
                    </a:stretch>
                  </pic:blipFill>
                  <pic:spPr>
                    <a:xfrm>
                      <a:off x="0" y="0"/>
                      <a:ext cx="2731770" cy="1428750"/>
                    </a:xfrm>
                    <a:prstGeom prst="rect">
                      <a:avLst/>
                    </a:prstGeom>
                  </pic:spPr>
                </pic:pic>
              </a:graphicData>
            </a:graphic>
          </wp:inline>
        </w:drawing>
      </w:r>
    </w:p>
    <w:p w14:paraId="55846DA2" w14:textId="2E9D8D00" w:rsidR="009431AD" w:rsidRPr="003E2D38" w:rsidRDefault="003E2D38" w:rsidP="00D17400">
      <w:pPr>
        <w:jc w:val="center"/>
        <w:rPr>
          <w:rFonts w:ascii="Arial" w:hAnsi="Arial" w:cs="Arial"/>
          <w:sz w:val="16"/>
          <w:szCs w:val="18"/>
        </w:rPr>
      </w:pPr>
      <w:bookmarkStart w:id="4" w:name="_Ref135742117"/>
      <w:r w:rsidRPr="00760A4A">
        <w:rPr>
          <w:rFonts w:ascii="Arial" w:hAnsi="Arial" w:cs="Arial"/>
          <w:b/>
          <w:bCs/>
          <w:sz w:val="16"/>
          <w:szCs w:val="18"/>
        </w:rPr>
        <w:t xml:space="preserve">Figure </w:t>
      </w:r>
      <w:r w:rsidRPr="00760A4A">
        <w:rPr>
          <w:rFonts w:ascii="Arial" w:hAnsi="Arial" w:cs="Arial"/>
          <w:b/>
          <w:bCs/>
          <w:sz w:val="16"/>
          <w:szCs w:val="18"/>
        </w:rPr>
        <w:fldChar w:fldCharType="begin"/>
      </w:r>
      <w:r w:rsidRPr="00760A4A">
        <w:rPr>
          <w:rFonts w:ascii="Arial" w:hAnsi="Arial" w:cs="Arial"/>
          <w:b/>
          <w:bCs/>
          <w:sz w:val="16"/>
          <w:szCs w:val="18"/>
        </w:rPr>
        <w:instrText xml:space="preserve"> SEQ Figure \* ARABIC </w:instrText>
      </w:r>
      <w:r w:rsidRPr="00760A4A">
        <w:rPr>
          <w:rFonts w:ascii="Arial" w:hAnsi="Arial" w:cs="Arial"/>
          <w:b/>
          <w:bCs/>
          <w:sz w:val="16"/>
          <w:szCs w:val="18"/>
        </w:rPr>
        <w:fldChar w:fldCharType="separate"/>
      </w:r>
      <w:r w:rsidR="00241AD6">
        <w:rPr>
          <w:rFonts w:ascii="Arial" w:hAnsi="Arial" w:cs="Arial"/>
          <w:b/>
          <w:bCs/>
          <w:noProof/>
          <w:sz w:val="16"/>
          <w:szCs w:val="18"/>
        </w:rPr>
        <w:t>4</w:t>
      </w:r>
      <w:r w:rsidRPr="00760A4A">
        <w:rPr>
          <w:rFonts w:ascii="Arial" w:hAnsi="Arial" w:cs="Arial"/>
          <w:b/>
          <w:bCs/>
          <w:sz w:val="16"/>
          <w:szCs w:val="18"/>
        </w:rPr>
        <w:fldChar w:fldCharType="end"/>
      </w:r>
      <w:bookmarkEnd w:id="4"/>
      <w:r w:rsidRPr="00760A4A">
        <w:rPr>
          <w:rFonts w:ascii="Arial" w:hAnsi="Arial" w:cs="Arial"/>
          <w:b/>
          <w:bCs/>
          <w:sz w:val="16"/>
          <w:szCs w:val="18"/>
        </w:rPr>
        <w:t>:</w:t>
      </w:r>
      <w:r w:rsidRPr="003E2D38">
        <w:rPr>
          <w:rFonts w:ascii="Arial" w:hAnsi="Arial" w:cs="Arial"/>
          <w:sz w:val="16"/>
          <w:szCs w:val="18"/>
        </w:rPr>
        <w:t xml:space="preserve"> Example images from the KPSDM (top) and RTM (bottom) dual-azimuth final stacks.</w:t>
      </w:r>
    </w:p>
    <w:p w14:paraId="0BD2284E" w14:textId="77777777" w:rsidR="00993A73" w:rsidRDefault="00993A73" w:rsidP="007555A9">
      <w:pPr>
        <w:rPr>
          <w:rFonts w:ascii="Arial" w:hAnsi="Arial" w:cs="Arial"/>
        </w:rPr>
      </w:pPr>
    </w:p>
    <w:p w14:paraId="0BEE1B18" w14:textId="34498E97" w:rsidR="00D950B9" w:rsidRPr="008E1E10" w:rsidRDefault="00D950B9" w:rsidP="007555A9">
      <w:pPr>
        <w:rPr>
          <w:rFonts w:ascii="Arial" w:hAnsi="Arial" w:cs="Arial"/>
        </w:rPr>
      </w:pPr>
      <w:r w:rsidRPr="008E1E10">
        <w:rPr>
          <w:rFonts w:ascii="Arial" w:hAnsi="Arial" w:cs="Arial"/>
        </w:rPr>
        <w:t>These conventional migration</w:t>
      </w:r>
      <w:r w:rsidR="007C744F" w:rsidRPr="008E1E10">
        <w:rPr>
          <w:rFonts w:ascii="Arial" w:hAnsi="Arial" w:cs="Arial"/>
        </w:rPr>
        <w:t>s</w:t>
      </w:r>
      <w:r w:rsidR="00096B30" w:rsidRPr="008E1E10">
        <w:rPr>
          <w:rFonts w:ascii="Arial" w:hAnsi="Arial" w:cs="Arial"/>
        </w:rPr>
        <w:t>, produced over a large area, provide robust regional product</w:t>
      </w:r>
      <w:r w:rsidR="00CD57A2">
        <w:rPr>
          <w:rFonts w:ascii="Arial" w:hAnsi="Arial" w:cs="Arial"/>
        </w:rPr>
        <w:t>s</w:t>
      </w:r>
      <w:r w:rsidR="00096B30" w:rsidRPr="008E1E10">
        <w:rPr>
          <w:rFonts w:ascii="Arial" w:hAnsi="Arial" w:cs="Arial"/>
        </w:rPr>
        <w:t xml:space="preserve"> </w:t>
      </w:r>
      <w:r w:rsidR="00B56964" w:rsidRPr="008E1E10">
        <w:rPr>
          <w:rFonts w:ascii="Arial" w:hAnsi="Arial" w:cs="Arial"/>
        </w:rPr>
        <w:t>for initial assessment of the hydrocarbon potential.</w:t>
      </w:r>
      <w:r w:rsidR="00843608" w:rsidRPr="008E1E10">
        <w:rPr>
          <w:rFonts w:ascii="Arial" w:hAnsi="Arial" w:cs="Arial"/>
        </w:rPr>
        <w:t xml:space="preserve"> </w:t>
      </w:r>
      <w:r w:rsidR="00122283" w:rsidRPr="008E1E10">
        <w:rPr>
          <w:rFonts w:ascii="Arial" w:hAnsi="Arial" w:cs="Arial"/>
        </w:rPr>
        <w:t xml:space="preserve">Once specific areas of interest have been identified, </w:t>
      </w:r>
      <w:r w:rsidR="006946C7" w:rsidRPr="008E1E10">
        <w:rPr>
          <w:rFonts w:ascii="Arial" w:hAnsi="Arial" w:cs="Arial"/>
        </w:rPr>
        <w:t xml:space="preserve">additional </w:t>
      </w:r>
      <w:r w:rsidR="004A2D64" w:rsidRPr="008E1E10">
        <w:rPr>
          <w:rFonts w:ascii="Arial" w:hAnsi="Arial" w:cs="Arial"/>
        </w:rPr>
        <w:t xml:space="preserve">work can be performed </w:t>
      </w:r>
      <w:r w:rsidR="00122283" w:rsidRPr="008E1E10">
        <w:rPr>
          <w:rFonts w:ascii="Arial" w:hAnsi="Arial" w:cs="Arial"/>
        </w:rPr>
        <w:t xml:space="preserve">to </w:t>
      </w:r>
      <w:r w:rsidR="006946C7" w:rsidRPr="008E1E10">
        <w:rPr>
          <w:rFonts w:ascii="Arial" w:hAnsi="Arial" w:cs="Arial"/>
        </w:rPr>
        <w:t xml:space="preserve">further </w:t>
      </w:r>
      <w:r w:rsidR="00122283" w:rsidRPr="008E1E10">
        <w:rPr>
          <w:rFonts w:ascii="Arial" w:hAnsi="Arial" w:cs="Arial"/>
        </w:rPr>
        <w:t>enhance these results</w:t>
      </w:r>
      <w:r w:rsidR="003355F3" w:rsidRPr="008E1E10">
        <w:rPr>
          <w:rFonts w:ascii="Arial" w:hAnsi="Arial" w:cs="Arial"/>
        </w:rPr>
        <w:t>, for example L</w:t>
      </w:r>
      <w:r w:rsidR="00183803" w:rsidRPr="008E1E10">
        <w:rPr>
          <w:rFonts w:ascii="Arial" w:hAnsi="Arial" w:cs="Arial"/>
        </w:rPr>
        <w:t>east Squares Migration</w:t>
      </w:r>
      <w:r w:rsidR="003355F3" w:rsidRPr="008E1E10">
        <w:rPr>
          <w:rFonts w:ascii="Arial" w:hAnsi="Arial" w:cs="Arial"/>
        </w:rPr>
        <w:t xml:space="preserve"> (LSM).</w:t>
      </w:r>
    </w:p>
    <w:p w14:paraId="6785A553" w14:textId="77777777" w:rsidR="003355F3" w:rsidRPr="008E1E10" w:rsidRDefault="003355F3" w:rsidP="007555A9">
      <w:pPr>
        <w:rPr>
          <w:rFonts w:ascii="Arial" w:hAnsi="Arial" w:cs="Arial"/>
        </w:rPr>
      </w:pPr>
    </w:p>
    <w:p w14:paraId="6A5F5A82" w14:textId="78BD1CA0" w:rsidR="00FE6505" w:rsidRPr="008E1E10" w:rsidRDefault="00393957" w:rsidP="007555A9">
      <w:pPr>
        <w:rPr>
          <w:rFonts w:ascii="Arial" w:hAnsi="Arial" w:cs="Arial"/>
        </w:rPr>
      </w:pPr>
      <w:r w:rsidRPr="008E1E10">
        <w:rPr>
          <w:rFonts w:ascii="Arial" w:hAnsi="Arial" w:cs="Arial"/>
        </w:rPr>
        <w:t xml:space="preserve">LSM </w:t>
      </w:r>
      <w:r w:rsidR="007F1DEF" w:rsidRPr="008E1E10">
        <w:rPr>
          <w:rFonts w:ascii="Arial" w:hAnsi="Arial" w:cs="Arial"/>
        </w:rPr>
        <w:t xml:space="preserve">aims to compensate for </w:t>
      </w:r>
      <w:r w:rsidR="006C05E1" w:rsidRPr="008E1E10">
        <w:rPr>
          <w:rFonts w:ascii="Arial" w:hAnsi="Arial" w:cs="Arial"/>
        </w:rPr>
        <w:t>data and imaging limitations: restricted apertures, incomplete sampling in the field data, acquisition effects and variable illum</w:t>
      </w:r>
      <w:r w:rsidR="001E1DB9" w:rsidRPr="008E1E10">
        <w:rPr>
          <w:rFonts w:ascii="Arial" w:hAnsi="Arial" w:cs="Arial"/>
        </w:rPr>
        <w:t>ination.</w:t>
      </w:r>
      <w:r w:rsidR="00FE6505" w:rsidRPr="008E1E10">
        <w:rPr>
          <w:rFonts w:ascii="Arial" w:hAnsi="Arial" w:cs="Arial"/>
        </w:rPr>
        <w:t xml:space="preserve"> </w:t>
      </w:r>
      <w:r w:rsidR="00CD57A2">
        <w:rPr>
          <w:rFonts w:ascii="Arial" w:hAnsi="Arial" w:cs="Arial"/>
        </w:rPr>
        <w:t>Correcting</w:t>
      </w:r>
      <w:r w:rsidR="00421F87" w:rsidRPr="008E1E10">
        <w:rPr>
          <w:rFonts w:ascii="Arial" w:hAnsi="Arial" w:cs="Arial"/>
        </w:rPr>
        <w:t xml:space="preserve"> for these effects </w:t>
      </w:r>
      <w:r w:rsidR="00CD57A2">
        <w:rPr>
          <w:rFonts w:ascii="Arial" w:hAnsi="Arial" w:cs="Arial"/>
        </w:rPr>
        <w:t xml:space="preserve">brings </w:t>
      </w:r>
      <w:r w:rsidR="00421F87" w:rsidRPr="008E1E10">
        <w:rPr>
          <w:rFonts w:ascii="Arial" w:hAnsi="Arial" w:cs="Arial"/>
        </w:rPr>
        <w:t>more stable amplitude behavio</w:t>
      </w:r>
      <w:r w:rsidR="0098676B" w:rsidRPr="008E1E10">
        <w:rPr>
          <w:rFonts w:ascii="Arial" w:hAnsi="Arial" w:cs="Arial"/>
        </w:rPr>
        <w:t>r</w:t>
      </w:r>
      <w:r w:rsidR="00390382" w:rsidRPr="008E1E10">
        <w:rPr>
          <w:rFonts w:ascii="Arial" w:hAnsi="Arial" w:cs="Arial"/>
        </w:rPr>
        <w:t xml:space="preserve"> (important for AVA studies)</w:t>
      </w:r>
      <w:r w:rsidR="0098676B" w:rsidRPr="008E1E10">
        <w:rPr>
          <w:rFonts w:ascii="Arial" w:hAnsi="Arial" w:cs="Arial"/>
        </w:rPr>
        <w:t>, improve</w:t>
      </w:r>
      <w:r w:rsidR="00CD1454">
        <w:rPr>
          <w:rFonts w:ascii="Arial" w:hAnsi="Arial" w:cs="Arial"/>
        </w:rPr>
        <w:t>s</w:t>
      </w:r>
      <w:r w:rsidR="0098676B" w:rsidRPr="008E1E10">
        <w:rPr>
          <w:rFonts w:ascii="Arial" w:hAnsi="Arial" w:cs="Arial"/>
        </w:rPr>
        <w:t xml:space="preserve"> vertical resolution</w:t>
      </w:r>
      <w:r w:rsidR="00875236">
        <w:rPr>
          <w:rFonts w:ascii="Arial" w:hAnsi="Arial" w:cs="Arial"/>
        </w:rPr>
        <w:t>,</w:t>
      </w:r>
      <w:r w:rsidR="0098676B" w:rsidRPr="008E1E10">
        <w:rPr>
          <w:rFonts w:ascii="Arial" w:hAnsi="Arial" w:cs="Arial"/>
        </w:rPr>
        <w:t xml:space="preserve"> and broade</w:t>
      </w:r>
      <w:r w:rsidR="00CD1454">
        <w:rPr>
          <w:rFonts w:ascii="Arial" w:hAnsi="Arial" w:cs="Arial"/>
        </w:rPr>
        <w:t>ns</w:t>
      </w:r>
      <w:r w:rsidR="0098676B" w:rsidRPr="008E1E10">
        <w:rPr>
          <w:rFonts w:ascii="Arial" w:hAnsi="Arial" w:cs="Arial"/>
        </w:rPr>
        <w:t xml:space="preserve"> spatial resolution.</w:t>
      </w:r>
    </w:p>
    <w:p w14:paraId="10F9D5FB" w14:textId="77777777" w:rsidR="00FE6505" w:rsidRPr="008E1E10" w:rsidRDefault="00FE6505" w:rsidP="007555A9">
      <w:pPr>
        <w:rPr>
          <w:rFonts w:ascii="Arial" w:hAnsi="Arial" w:cs="Arial"/>
        </w:rPr>
      </w:pPr>
    </w:p>
    <w:p w14:paraId="5A36AB9C" w14:textId="60B0065A" w:rsidR="003355F3" w:rsidRPr="0087636C" w:rsidRDefault="001E1DB9" w:rsidP="007555A9">
      <w:pPr>
        <w:rPr>
          <w:rFonts w:ascii="Arial" w:hAnsi="Arial" w:cs="Arial"/>
        </w:rPr>
      </w:pPr>
      <w:r w:rsidRPr="008E1E10">
        <w:rPr>
          <w:rFonts w:ascii="Arial" w:hAnsi="Arial" w:cs="Arial"/>
        </w:rPr>
        <w:t xml:space="preserve">LSM solutions </w:t>
      </w:r>
      <w:r w:rsidR="003355F3" w:rsidRPr="008E1E10">
        <w:rPr>
          <w:rFonts w:ascii="Arial" w:hAnsi="Arial" w:cs="Arial"/>
        </w:rPr>
        <w:t xml:space="preserve">can be </w:t>
      </w:r>
      <w:r w:rsidR="00F468C8" w:rsidRPr="008E1E10">
        <w:rPr>
          <w:rFonts w:ascii="Arial" w:hAnsi="Arial" w:cs="Arial"/>
        </w:rPr>
        <w:t>broadly divided into two</w:t>
      </w:r>
      <w:r w:rsidRPr="008E1E10">
        <w:rPr>
          <w:rFonts w:ascii="Arial" w:hAnsi="Arial" w:cs="Arial"/>
        </w:rPr>
        <w:t xml:space="preserve"> </w:t>
      </w:r>
      <w:r w:rsidR="00BA4D8B" w:rsidRPr="008E1E10">
        <w:rPr>
          <w:rFonts w:ascii="Arial" w:hAnsi="Arial" w:cs="Arial"/>
        </w:rPr>
        <w:t>approaches:</w:t>
      </w:r>
      <w:r w:rsidR="00F468C8" w:rsidRPr="008E1E10">
        <w:rPr>
          <w:rFonts w:ascii="Arial" w:hAnsi="Arial" w:cs="Arial"/>
        </w:rPr>
        <w:t xml:space="preserve"> </w:t>
      </w:r>
      <w:r w:rsidR="003E0F76" w:rsidRPr="008E1E10">
        <w:rPr>
          <w:rFonts w:ascii="Arial" w:hAnsi="Arial" w:cs="Arial"/>
        </w:rPr>
        <w:t>image</w:t>
      </w:r>
      <w:r w:rsidR="00F468C8" w:rsidRPr="008E1E10">
        <w:rPr>
          <w:rFonts w:ascii="Arial" w:hAnsi="Arial" w:cs="Arial"/>
        </w:rPr>
        <w:t xml:space="preserve">-domain and </w:t>
      </w:r>
      <w:r w:rsidR="003E0F76" w:rsidRPr="008E1E10">
        <w:rPr>
          <w:rFonts w:ascii="Arial" w:hAnsi="Arial" w:cs="Arial"/>
        </w:rPr>
        <w:t>data</w:t>
      </w:r>
      <w:r w:rsidR="00F468C8" w:rsidRPr="008E1E10">
        <w:rPr>
          <w:rFonts w:ascii="Arial" w:hAnsi="Arial" w:cs="Arial"/>
        </w:rPr>
        <w:t>-</w:t>
      </w:r>
      <w:r w:rsidR="00F468C8" w:rsidRPr="0087636C">
        <w:rPr>
          <w:rFonts w:ascii="Arial" w:hAnsi="Arial" w:cs="Arial"/>
        </w:rPr>
        <w:t xml:space="preserve">domain </w:t>
      </w:r>
      <w:r w:rsidRPr="0087636C">
        <w:rPr>
          <w:rFonts w:ascii="Arial" w:hAnsi="Arial" w:cs="Arial"/>
        </w:rPr>
        <w:t>(</w:t>
      </w:r>
      <w:r w:rsidR="0087636C" w:rsidRPr="0087636C">
        <w:rPr>
          <w:rFonts w:ascii="Arial" w:hAnsi="Arial" w:cs="Arial"/>
        </w:rPr>
        <w:fldChar w:fldCharType="begin"/>
      </w:r>
      <w:r w:rsidR="0087636C" w:rsidRPr="0087636C">
        <w:rPr>
          <w:rFonts w:ascii="Arial" w:hAnsi="Arial" w:cs="Arial"/>
        </w:rPr>
        <w:instrText xml:space="preserve"> REF _Ref135750290 \h  \* MERGEFORMAT </w:instrText>
      </w:r>
      <w:r w:rsidR="0087636C" w:rsidRPr="0087636C">
        <w:rPr>
          <w:rFonts w:ascii="Arial" w:hAnsi="Arial" w:cs="Arial"/>
        </w:rPr>
      </w:r>
      <w:r w:rsidR="0087636C" w:rsidRPr="0087636C">
        <w:rPr>
          <w:rFonts w:ascii="Arial" w:hAnsi="Arial" w:cs="Arial"/>
        </w:rPr>
        <w:fldChar w:fldCharType="separate"/>
      </w:r>
      <w:r w:rsidR="00241AD6" w:rsidRPr="00241AD6">
        <w:rPr>
          <w:rFonts w:ascii="Arial" w:hAnsi="Arial" w:cs="Arial"/>
        </w:rPr>
        <w:t xml:space="preserve">Figure </w:t>
      </w:r>
      <w:r w:rsidR="00241AD6" w:rsidRPr="00241AD6">
        <w:rPr>
          <w:rFonts w:ascii="Arial" w:hAnsi="Arial" w:cs="Arial"/>
          <w:noProof/>
        </w:rPr>
        <w:t>5</w:t>
      </w:r>
      <w:r w:rsidR="0087636C" w:rsidRPr="0087636C">
        <w:rPr>
          <w:rFonts w:ascii="Arial" w:hAnsi="Arial" w:cs="Arial"/>
        </w:rPr>
        <w:fldChar w:fldCharType="end"/>
      </w:r>
      <w:r w:rsidRPr="0087636C">
        <w:rPr>
          <w:rFonts w:ascii="Arial" w:hAnsi="Arial" w:cs="Arial"/>
        </w:rPr>
        <w:t>)</w:t>
      </w:r>
      <w:r w:rsidR="0087636C">
        <w:rPr>
          <w:rFonts w:ascii="Arial" w:hAnsi="Arial" w:cs="Arial"/>
        </w:rPr>
        <w:t>.</w:t>
      </w:r>
    </w:p>
    <w:p w14:paraId="6D621679" w14:textId="77777777" w:rsidR="009125AF" w:rsidRPr="008E1E10" w:rsidRDefault="009125AF" w:rsidP="007555A9">
      <w:pPr>
        <w:rPr>
          <w:rFonts w:ascii="Arial" w:hAnsi="Arial" w:cs="Arial"/>
        </w:rPr>
      </w:pPr>
    </w:p>
    <w:p w14:paraId="184F6AAF" w14:textId="21F04033" w:rsidR="00EE40E0" w:rsidRDefault="00EE40E0" w:rsidP="00EE40E0">
      <w:pPr>
        <w:pStyle w:val="Caption"/>
        <w:jc w:val="center"/>
        <w:rPr>
          <w:rFonts w:ascii="Arial" w:hAnsi="Arial" w:cs="Arial"/>
        </w:rPr>
      </w:pPr>
      <w:r w:rsidRPr="008E1E10">
        <w:rPr>
          <w:rFonts w:ascii="Arial" w:hAnsi="Arial" w:cs="Arial"/>
          <w:noProof/>
        </w:rPr>
        <w:drawing>
          <wp:inline distT="0" distB="0" distL="0" distR="0" wp14:anchorId="4FD5D3B9" wp14:editId="5928510C">
            <wp:extent cx="2743200" cy="1379855"/>
            <wp:effectExtent l="0" t="0" r="0" b="0"/>
            <wp:docPr id="5" name="Picture 5" descr="A picture containing text, screenshot, diagram, design&#10;&#10;Description automatically generated">
              <a:extLst xmlns:a="http://schemas.openxmlformats.org/drawingml/2006/main">
                <a:ext uri="{FF2B5EF4-FFF2-40B4-BE49-F238E27FC236}">
                  <a16:creationId xmlns:a16="http://schemas.microsoft.com/office/drawing/2014/main" id="{382615D0-772C-A9AF-3B50-EF1A3F80CC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diagram, design&#10;&#10;Description automatically generated">
                      <a:extLst>
                        <a:ext uri="{FF2B5EF4-FFF2-40B4-BE49-F238E27FC236}">
                          <a16:creationId xmlns:a16="http://schemas.microsoft.com/office/drawing/2014/main" id="{382615D0-772C-A9AF-3B50-EF1A3F80CC07}"/>
                        </a:ext>
                      </a:extLst>
                    </pic:cNvPr>
                    <pic:cNvPicPr>
                      <a:picLocks noChangeAspect="1"/>
                    </pic:cNvPicPr>
                  </pic:nvPicPr>
                  <pic:blipFill rotWithShape="1">
                    <a:blip r:embed="rId22"/>
                    <a:srcRect l="1605" t="14098" r="4817" b="2232"/>
                    <a:stretch/>
                  </pic:blipFill>
                  <pic:spPr>
                    <a:xfrm>
                      <a:off x="0" y="0"/>
                      <a:ext cx="2743200" cy="1379855"/>
                    </a:xfrm>
                    <a:prstGeom prst="rect">
                      <a:avLst/>
                    </a:prstGeom>
                  </pic:spPr>
                </pic:pic>
              </a:graphicData>
            </a:graphic>
          </wp:inline>
        </w:drawing>
      </w:r>
      <w:bookmarkStart w:id="5" w:name="_Ref134625840"/>
      <w:r w:rsidRPr="00EE40E0">
        <w:rPr>
          <w:rFonts w:ascii="Arial" w:hAnsi="Arial" w:cs="Arial"/>
        </w:rPr>
        <w:t xml:space="preserve"> </w:t>
      </w:r>
      <w:bookmarkEnd w:id="5"/>
    </w:p>
    <w:p w14:paraId="3C4925B1" w14:textId="25E58FB1" w:rsidR="00E94E6F" w:rsidRPr="008E1E10" w:rsidRDefault="00E94E6F" w:rsidP="00E94E6F">
      <w:pPr>
        <w:pStyle w:val="Caption"/>
        <w:jc w:val="center"/>
        <w:rPr>
          <w:rFonts w:ascii="Arial" w:hAnsi="Arial" w:cs="Arial"/>
        </w:rPr>
      </w:pPr>
      <w:bookmarkStart w:id="6" w:name="_Ref135750290"/>
      <w:r w:rsidRPr="00760A4A">
        <w:rPr>
          <w:rFonts w:ascii="Arial" w:hAnsi="Arial" w:cs="Arial"/>
          <w:b/>
          <w:bCs/>
        </w:rPr>
        <w:t xml:space="preserve">Figure </w:t>
      </w:r>
      <w:r w:rsidRPr="00760A4A">
        <w:rPr>
          <w:rFonts w:ascii="Arial" w:hAnsi="Arial" w:cs="Arial"/>
          <w:b/>
          <w:bCs/>
        </w:rPr>
        <w:fldChar w:fldCharType="begin"/>
      </w:r>
      <w:r w:rsidRPr="00760A4A">
        <w:rPr>
          <w:rFonts w:ascii="Arial" w:hAnsi="Arial" w:cs="Arial"/>
          <w:b/>
          <w:bCs/>
        </w:rPr>
        <w:instrText xml:space="preserve"> SEQ Figure \* ARABIC </w:instrText>
      </w:r>
      <w:r w:rsidRPr="00760A4A">
        <w:rPr>
          <w:rFonts w:ascii="Arial" w:hAnsi="Arial" w:cs="Arial"/>
          <w:b/>
          <w:bCs/>
        </w:rPr>
        <w:fldChar w:fldCharType="separate"/>
      </w:r>
      <w:r w:rsidR="00241AD6">
        <w:rPr>
          <w:rFonts w:ascii="Arial" w:hAnsi="Arial" w:cs="Arial"/>
          <w:b/>
          <w:bCs/>
          <w:noProof/>
        </w:rPr>
        <w:t>5</w:t>
      </w:r>
      <w:r w:rsidRPr="00760A4A">
        <w:rPr>
          <w:rFonts w:ascii="Arial" w:hAnsi="Arial" w:cs="Arial"/>
          <w:b/>
          <w:bCs/>
        </w:rPr>
        <w:fldChar w:fldCharType="end"/>
      </w:r>
      <w:bookmarkEnd w:id="6"/>
      <w:r w:rsidRPr="00760A4A">
        <w:rPr>
          <w:rFonts w:ascii="Arial" w:hAnsi="Arial" w:cs="Arial"/>
          <w:b/>
          <w:bCs/>
        </w:rPr>
        <w:t>:</w:t>
      </w:r>
      <w:r w:rsidRPr="00E94E6F">
        <w:rPr>
          <w:rFonts w:ascii="Arial" w:hAnsi="Arial" w:cs="Arial"/>
        </w:rPr>
        <w:t xml:space="preserve"> Schematic for the two categories of </w:t>
      </w:r>
      <w:r w:rsidR="007C3268">
        <w:rPr>
          <w:rFonts w:ascii="Arial" w:hAnsi="Arial" w:cs="Arial"/>
        </w:rPr>
        <w:t>LSM</w:t>
      </w:r>
      <w:r w:rsidRPr="00E94E6F">
        <w:rPr>
          <w:rFonts w:ascii="Arial" w:hAnsi="Arial" w:cs="Arial"/>
        </w:rPr>
        <w:t>.</w:t>
      </w:r>
    </w:p>
    <w:p w14:paraId="76EF8373" w14:textId="77777777" w:rsidR="00EE40E0" w:rsidRDefault="00EE40E0" w:rsidP="007555A9">
      <w:pPr>
        <w:rPr>
          <w:rFonts w:ascii="Arial" w:hAnsi="Arial" w:cs="Arial"/>
        </w:rPr>
      </w:pPr>
    </w:p>
    <w:p w14:paraId="0D6163D9" w14:textId="77777777" w:rsidR="00005601" w:rsidRDefault="00026429" w:rsidP="007555A9">
      <w:pPr>
        <w:rPr>
          <w:rFonts w:ascii="Arial" w:hAnsi="Arial" w:cs="Arial"/>
          <w:szCs w:val="18"/>
        </w:rPr>
      </w:pPr>
      <w:r w:rsidRPr="008E1E10">
        <w:rPr>
          <w:rFonts w:ascii="Arial" w:hAnsi="Arial" w:cs="Arial"/>
        </w:rPr>
        <w:t>Data-domain solutions involve several loops</w:t>
      </w:r>
      <w:r w:rsidR="00A73DEF" w:rsidRPr="008E1E10">
        <w:rPr>
          <w:rFonts w:ascii="Arial" w:hAnsi="Arial" w:cs="Arial"/>
        </w:rPr>
        <w:t xml:space="preserve"> of modeling, migration</w:t>
      </w:r>
      <w:r w:rsidR="002E0863">
        <w:rPr>
          <w:rFonts w:ascii="Arial" w:hAnsi="Arial" w:cs="Arial"/>
        </w:rPr>
        <w:t>,</w:t>
      </w:r>
      <w:r w:rsidR="00A73DEF" w:rsidRPr="008E1E10">
        <w:rPr>
          <w:rFonts w:ascii="Arial" w:hAnsi="Arial" w:cs="Arial"/>
        </w:rPr>
        <w:t xml:space="preserve"> and inversion</w:t>
      </w:r>
      <w:r w:rsidR="00E86D41" w:rsidRPr="008E1E10">
        <w:rPr>
          <w:rFonts w:ascii="Arial" w:hAnsi="Arial" w:cs="Arial"/>
        </w:rPr>
        <w:t>, which can make them computationally expensive</w:t>
      </w:r>
      <w:r w:rsidR="00813BC5" w:rsidRPr="008E1E10">
        <w:rPr>
          <w:rFonts w:ascii="Arial" w:hAnsi="Arial" w:cs="Arial"/>
        </w:rPr>
        <w:t xml:space="preserve">. Image-domain methods provide a </w:t>
      </w:r>
      <w:r w:rsidR="0065501D">
        <w:rPr>
          <w:rFonts w:ascii="Arial" w:hAnsi="Arial" w:cs="Arial"/>
        </w:rPr>
        <w:t xml:space="preserve">simpler, but </w:t>
      </w:r>
      <w:r w:rsidR="00813BC5" w:rsidRPr="008E1E10">
        <w:rPr>
          <w:rFonts w:ascii="Arial" w:hAnsi="Arial" w:cs="Arial"/>
        </w:rPr>
        <w:t>more</w:t>
      </w:r>
      <w:r w:rsidR="00027FEB" w:rsidRPr="008E1E10">
        <w:rPr>
          <w:rFonts w:ascii="Arial" w:hAnsi="Arial" w:cs="Arial"/>
        </w:rPr>
        <w:t xml:space="preserve"> efficient approach</w:t>
      </w:r>
      <w:r w:rsidR="006A07FA" w:rsidRPr="008E1E10">
        <w:rPr>
          <w:rFonts w:ascii="Arial" w:hAnsi="Arial" w:cs="Arial"/>
        </w:rPr>
        <w:t xml:space="preserve"> allowing corrections to be applied to existing migrated images</w:t>
      </w:r>
      <w:r w:rsidR="006A07FA" w:rsidRPr="00EE40E0">
        <w:rPr>
          <w:rFonts w:ascii="Arial" w:hAnsi="Arial" w:cs="Arial"/>
          <w:szCs w:val="18"/>
        </w:rPr>
        <w:t>.</w:t>
      </w:r>
    </w:p>
    <w:p w14:paraId="3C0ECDA8" w14:textId="77777777" w:rsidR="007C3268" w:rsidRDefault="007C3268" w:rsidP="007555A9">
      <w:pPr>
        <w:rPr>
          <w:rFonts w:ascii="Arial" w:hAnsi="Arial" w:cs="Arial"/>
          <w:szCs w:val="18"/>
        </w:rPr>
      </w:pPr>
    </w:p>
    <w:p w14:paraId="1A5B400C" w14:textId="2130E3AA" w:rsidR="00403AFC" w:rsidRPr="008E1E10" w:rsidRDefault="004D06DF" w:rsidP="007555A9">
      <w:pPr>
        <w:rPr>
          <w:rFonts w:ascii="Arial" w:hAnsi="Arial" w:cs="Arial"/>
        </w:rPr>
      </w:pPr>
      <w:r w:rsidRPr="008E2711">
        <w:rPr>
          <w:rFonts w:ascii="Arial" w:hAnsi="Arial" w:cs="Arial"/>
          <w:szCs w:val="18"/>
        </w:rPr>
        <w:lastRenderedPageBreak/>
        <w:fldChar w:fldCharType="begin"/>
      </w:r>
      <w:r w:rsidRPr="008E2711">
        <w:rPr>
          <w:rFonts w:ascii="Arial" w:hAnsi="Arial" w:cs="Arial"/>
          <w:szCs w:val="18"/>
        </w:rPr>
        <w:instrText xml:space="preserve"> REF _Ref135743052 \h </w:instrText>
      </w:r>
      <w:r w:rsidR="008E2711" w:rsidRPr="008E2711">
        <w:rPr>
          <w:rFonts w:ascii="Arial" w:hAnsi="Arial" w:cs="Arial"/>
          <w:szCs w:val="18"/>
        </w:rPr>
        <w:instrText xml:space="preserve"> \* MERGEFORMAT </w:instrText>
      </w:r>
      <w:r w:rsidRPr="008E2711">
        <w:rPr>
          <w:rFonts w:ascii="Arial" w:hAnsi="Arial" w:cs="Arial"/>
          <w:szCs w:val="18"/>
        </w:rPr>
      </w:r>
      <w:r w:rsidRPr="008E2711">
        <w:rPr>
          <w:rFonts w:ascii="Arial" w:hAnsi="Arial" w:cs="Arial"/>
          <w:szCs w:val="18"/>
        </w:rPr>
        <w:fldChar w:fldCharType="separate"/>
      </w:r>
      <w:r w:rsidR="00241AD6" w:rsidRPr="008E2711">
        <w:rPr>
          <w:rFonts w:ascii="Arial" w:hAnsi="Arial" w:cs="Arial"/>
        </w:rPr>
        <w:t xml:space="preserve">Figure </w:t>
      </w:r>
      <w:r w:rsidR="00241AD6" w:rsidRPr="008E2711">
        <w:rPr>
          <w:rFonts w:ascii="Arial" w:hAnsi="Arial" w:cs="Arial"/>
          <w:noProof/>
        </w:rPr>
        <w:t>6</w:t>
      </w:r>
      <w:r w:rsidRPr="008E2711">
        <w:rPr>
          <w:rFonts w:ascii="Arial" w:hAnsi="Arial" w:cs="Arial"/>
          <w:szCs w:val="18"/>
        </w:rPr>
        <w:fldChar w:fldCharType="end"/>
      </w:r>
      <w:r w:rsidRPr="008E2711">
        <w:rPr>
          <w:rFonts w:ascii="Arial" w:hAnsi="Arial" w:cs="Arial"/>
          <w:szCs w:val="18"/>
        </w:rPr>
        <w:t xml:space="preserve"> and</w:t>
      </w:r>
      <w:r w:rsidR="006A07FA" w:rsidRPr="008E2711">
        <w:rPr>
          <w:rFonts w:ascii="Arial" w:hAnsi="Arial" w:cs="Arial"/>
          <w:szCs w:val="18"/>
        </w:rPr>
        <w:t xml:space="preserve"> </w:t>
      </w:r>
      <w:r w:rsidR="00EE40E0" w:rsidRPr="008E2711">
        <w:rPr>
          <w:rFonts w:ascii="Arial" w:hAnsi="Arial" w:cs="Arial"/>
          <w:szCs w:val="18"/>
        </w:rPr>
        <w:fldChar w:fldCharType="begin"/>
      </w:r>
      <w:r w:rsidR="00EE40E0" w:rsidRPr="008E2711">
        <w:rPr>
          <w:rFonts w:ascii="Arial" w:hAnsi="Arial" w:cs="Arial"/>
          <w:szCs w:val="18"/>
        </w:rPr>
        <w:instrText xml:space="preserve"> REF _Ref135742900 \h  \* MERGEFORMAT </w:instrText>
      </w:r>
      <w:r w:rsidR="00EE40E0" w:rsidRPr="008E2711">
        <w:rPr>
          <w:rFonts w:ascii="Arial" w:hAnsi="Arial" w:cs="Arial"/>
          <w:szCs w:val="18"/>
        </w:rPr>
      </w:r>
      <w:r w:rsidR="00EE40E0" w:rsidRPr="008E2711">
        <w:rPr>
          <w:rFonts w:ascii="Arial" w:hAnsi="Arial" w:cs="Arial"/>
          <w:szCs w:val="18"/>
        </w:rPr>
        <w:fldChar w:fldCharType="separate"/>
      </w:r>
      <w:r w:rsidR="00241AD6" w:rsidRPr="008E2711">
        <w:rPr>
          <w:rFonts w:ascii="Arial" w:hAnsi="Arial" w:cs="Arial"/>
          <w:szCs w:val="18"/>
        </w:rPr>
        <w:t xml:space="preserve">Figure </w:t>
      </w:r>
      <w:r w:rsidR="00241AD6" w:rsidRPr="008E2711">
        <w:rPr>
          <w:rFonts w:ascii="Arial" w:hAnsi="Arial" w:cs="Arial"/>
          <w:noProof/>
          <w:szCs w:val="18"/>
        </w:rPr>
        <w:t>7</w:t>
      </w:r>
      <w:r w:rsidR="00EE40E0" w:rsidRPr="008E2711">
        <w:rPr>
          <w:rFonts w:ascii="Arial" w:hAnsi="Arial" w:cs="Arial"/>
          <w:szCs w:val="18"/>
        </w:rPr>
        <w:fldChar w:fldCharType="end"/>
      </w:r>
      <w:r w:rsidR="00125735" w:rsidRPr="00EE40E0">
        <w:rPr>
          <w:rFonts w:ascii="Arial" w:hAnsi="Arial" w:cs="Arial"/>
          <w:szCs w:val="18"/>
        </w:rPr>
        <w:t xml:space="preserve"> </w:t>
      </w:r>
      <w:r w:rsidR="00BF48E7" w:rsidRPr="00EE40E0">
        <w:rPr>
          <w:rFonts w:ascii="Arial" w:hAnsi="Arial" w:cs="Arial"/>
          <w:szCs w:val="18"/>
        </w:rPr>
        <w:t>illustrate</w:t>
      </w:r>
      <w:r w:rsidR="00BF48E7" w:rsidRPr="008E1E10">
        <w:rPr>
          <w:rFonts w:ascii="Arial" w:hAnsi="Arial" w:cs="Arial"/>
        </w:rPr>
        <w:t xml:space="preserve"> the uplift brought </w:t>
      </w:r>
      <w:r w:rsidR="00F23BE4">
        <w:rPr>
          <w:rFonts w:ascii="Arial" w:hAnsi="Arial" w:cs="Arial"/>
        </w:rPr>
        <w:t xml:space="preserve">to these data by an </w:t>
      </w:r>
      <w:r w:rsidR="00A32B58" w:rsidRPr="008E1E10">
        <w:rPr>
          <w:rFonts w:ascii="Arial" w:hAnsi="Arial" w:cs="Arial"/>
        </w:rPr>
        <w:t xml:space="preserve">image-domain </w:t>
      </w:r>
      <w:r w:rsidR="00005601">
        <w:rPr>
          <w:rFonts w:ascii="Arial" w:hAnsi="Arial" w:cs="Arial"/>
        </w:rPr>
        <w:t xml:space="preserve">LSM </w:t>
      </w:r>
      <w:r w:rsidR="00A32B58" w:rsidRPr="008E1E10">
        <w:rPr>
          <w:rFonts w:ascii="Arial" w:hAnsi="Arial" w:cs="Arial"/>
        </w:rPr>
        <w:t>solution.</w:t>
      </w:r>
      <w:r w:rsidR="00376B31">
        <w:rPr>
          <w:rFonts w:ascii="Arial" w:hAnsi="Arial" w:cs="Arial"/>
        </w:rPr>
        <w:t xml:space="preserve"> The broader bandwidth and improve</w:t>
      </w:r>
      <w:r w:rsidR="008E2711">
        <w:rPr>
          <w:rFonts w:ascii="Arial" w:hAnsi="Arial" w:cs="Arial"/>
        </w:rPr>
        <w:t>d</w:t>
      </w:r>
      <w:r w:rsidR="00376B31">
        <w:rPr>
          <w:rFonts w:ascii="Arial" w:hAnsi="Arial" w:cs="Arial"/>
        </w:rPr>
        <w:t xml:space="preserve"> reflector continuity are clear.</w:t>
      </w:r>
    </w:p>
    <w:p w14:paraId="7AE96132" w14:textId="09874CC8" w:rsidR="00403AFC" w:rsidRDefault="00403AFC" w:rsidP="00403AFC">
      <w:pPr>
        <w:pStyle w:val="Caption"/>
        <w:jc w:val="center"/>
        <w:rPr>
          <w:rFonts w:ascii="Arial" w:hAnsi="Arial" w:cs="Arial"/>
        </w:rPr>
      </w:pPr>
      <w:r w:rsidRPr="00D05A20">
        <w:rPr>
          <w:rFonts w:ascii="Arial" w:hAnsi="Arial" w:cs="Arial"/>
          <w:noProof/>
        </w:rPr>
        <w:drawing>
          <wp:inline distT="0" distB="0" distL="0" distR="0" wp14:anchorId="117393C4" wp14:editId="19F88046">
            <wp:extent cx="2924810" cy="3145155"/>
            <wp:effectExtent l="0" t="0" r="8890" b="0"/>
            <wp:docPr id="6" name="Picture 6" descr="A picture containing screenshot, water, nature, black and white&#10;&#10;Description automatically generated">
              <a:extLst xmlns:a="http://schemas.openxmlformats.org/drawingml/2006/main">
                <a:ext uri="{FF2B5EF4-FFF2-40B4-BE49-F238E27FC236}">
                  <a16:creationId xmlns:a16="http://schemas.microsoft.com/office/drawing/2014/main" id="{D65E07AC-26B1-3543-9D23-A44D28138D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creenshot, water, nature, black and white&#10;&#10;Description automatically generated">
                      <a:extLst>
                        <a:ext uri="{FF2B5EF4-FFF2-40B4-BE49-F238E27FC236}">
                          <a16:creationId xmlns:a16="http://schemas.microsoft.com/office/drawing/2014/main" id="{D65E07AC-26B1-3543-9D23-A44D28138D33}"/>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a:xfrm>
                      <a:off x="0" y="0"/>
                      <a:ext cx="2924810" cy="3145155"/>
                    </a:xfrm>
                    <a:prstGeom prst="rect">
                      <a:avLst/>
                    </a:prstGeom>
                  </pic:spPr>
                </pic:pic>
              </a:graphicData>
            </a:graphic>
          </wp:inline>
        </w:drawing>
      </w:r>
    </w:p>
    <w:p w14:paraId="74F06E27" w14:textId="3877E360" w:rsidR="00403AFC" w:rsidRPr="008E1E10" w:rsidRDefault="00403AFC" w:rsidP="00403AFC">
      <w:pPr>
        <w:pStyle w:val="Caption"/>
        <w:jc w:val="center"/>
        <w:rPr>
          <w:rFonts w:ascii="Arial" w:hAnsi="Arial" w:cs="Arial"/>
        </w:rPr>
      </w:pPr>
      <w:bookmarkStart w:id="7" w:name="_Ref135743052"/>
      <w:r w:rsidRPr="00760A4A">
        <w:rPr>
          <w:rFonts w:ascii="Arial" w:hAnsi="Arial" w:cs="Arial"/>
          <w:b/>
          <w:bCs/>
        </w:rPr>
        <w:t xml:space="preserve">Figure </w:t>
      </w:r>
      <w:r w:rsidRPr="00760A4A">
        <w:rPr>
          <w:rFonts w:ascii="Arial" w:hAnsi="Arial" w:cs="Arial"/>
          <w:b/>
          <w:bCs/>
        </w:rPr>
        <w:fldChar w:fldCharType="begin"/>
      </w:r>
      <w:r w:rsidRPr="00760A4A">
        <w:rPr>
          <w:rFonts w:ascii="Arial" w:hAnsi="Arial" w:cs="Arial"/>
          <w:b/>
          <w:bCs/>
        </w:rPr>
        <w:instrText xml:space="preserve"> SEQ Figure \* ARABIC </w:instrText>
      </w:r>
      <w:r w:rsidRPr="00760A4A">
        <w:rPr>
          <w:rFonts w:ascii="Arial" w:hAnsi="Arial" w:cs="Arial"/>
          <w:b/>
          <w:bCs/>
        </w:rPr>
        <w:fldChar w:fldCharType="separate"/>
      </w:r>
      <w:r w:rsidR="00241AD6">
        <w:rPr>
          <w:rFonts w:ascii="Arial" w:hAnsi="Arial" w:cs="Arial"/>
          <w:b/>
          <w:bCs/>
          <w:noProof/>
        </w:rPr>
        <w:t>6</w:t>
      </w:r>
      <w:r w:rsidRPr="00760A4A">
        <w:rPr>
          <w:rFonts w:ascii="Arial" w:hAnsi="Arial" w:cs="Arial"/>
          <w:b/>
          <w:bCs/>
        </w:rPr>
        <w:fldChar w:fldCharType="end"/>
      </w:r>
      <w:bookmarkEnd w:id="7"/>
      <w:r w:rsidRPr="00760A4A">
        <w:rPr>
          <w:rFonts w:ascii="Arial" w:hAnsi="Arial" w:cs="Arial"/>
          <w:b/>
          <w:bCs/>
        </w:rPr>
        <w:t>:</w:t>
      </w:r>
      <w:r w:rsidRPr="008E1E10">
        <w:rPr>
          <w:rFonts w:ascii="Arial" w:hAnsi="Arial" w:cs="Arial"/>
        </w:rPr>
        <w:t xml:space="preserve"> Example</w:t>
      </w:r>
      <w:r>
        <w:rPr>
          <w:rFonts w:ascii="Arial" w:hAnsi="Arial" w:cs="Arial"/>
        </w:rPr>
        <w:t xml:space="preserve"> images from the migration, post-salt (top), pre-salt (bottom).</w:t>
      </w:r>
    </w:p>
    <w:p w14:paraId="0ACC2484" w14:textId="1B49793A" w:rsidR="00403AFC" w:rsidRDefault="00403AFC" w:rsidP="00403AFC">
      <w:pPr>
        <w:jc w:val="center"/>
        <w:rPr>
          <w:rFonts w:ascii="Arial" w:hAnsi="Arial" w:cs="Arial"/>
        </w:rPr>
      </w:pPr>
    </w:p>
    <w:p w14:paraId="58BC9FA3" w14:textId="264398E3" w:rsidR="00150754" w:rsidRPr="008E1E10" w:rsidRDefault="00D05A20" w:rsidP="00403AFC">
      <w:pPr>
        <w:pStyle w:val="Caption"/>
        <w:jc w:val="center"/>
        <w:rPr>
          <w:rFonts w:ascii="Arial" w:hAnsi="Arial" w:cs="Arial"/>
        </w:rPr>
      </w:pPr>
      <w:r w:rsidRPr="00D05A20">
        <w:rPr>
          <w:rFonts w:ascii="Arial" w:hAnsi="Arial" w:cs="Arial"/>
          <w:noProof/>
        </w:rPr>
        <w:drawing>
          <wp:inline distT="0" distB="0" distL="0" distR="0" wp14:anchorId="0A4D1316" wp14:editId="203EA0B0">
            <wp:extent cx="2926080" cy="3146425"/>
            <wp:effectExtent l="0" t="0" r="7620" b="0"/>
            <wp:docPr id="10" name="Picture 10" descr="A picture containing screenshot, water, nature, monochrome&#10;&#10;Description automatically generated">
              <a:extLst xmlns:a="http://schemas.openxmlformats.org/drawingml/2006/main">
                <a:ext uri="{FF2B5EF4-FFF2-40B4-BE49-F238E27FC236}">
                  <a16:creationId xmlns:a16="http://schemas.microsoft.com/office/drawing/2014/main" id="{CE6EDB27-2ED1-4347-A5D8-DA8A58A796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creenshot, water, nature, monochrome&#10;&#10;Description automatically generated">
                      <a:extLst>
                        <a:ext uri="{FF2B5EF4-FFF2-40B4-BE49-F238E27FC236}">
                          <a16:creationId xmlns:a16="http://schemas.microsoft.com/office/drawing/2014/main" id="{CE6EDB27-2ED1-4347-A5D8-DA8A58A79656}"/>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a:xfrm>
                      <a:off x="0" y="0"/>
                      <a:ext cx="2926080" cy="3146425"/>
                    </a:xfrm>
                    <a:prstGeom prst="rect">
                      <a:avLst/>
                    </a:prstGeom>
                  </pic:spPr>
                </pic:pic>
              </a:graphicData>
            </a:graphic>
          </wp:inline>
        </w:drawing>
      </w:r>
    </w:p>
    <w:p w14:paraId="574508EE" w14:textId="29EC88CE" w:rsidR="00150754" w:rsidRPr="008E1E10" w:rsidRDefault="00150754" w:rsidP="00403AFC">
      <w:pPr>
        <w:pStyle w:val="Caption"/>
        <w:jc w:val="center"/>
        <w:rPr>
          <w:rFonts w:ascii="Arial" w:hAnsi="Arial" w:cs="Arial"/>
        </w:rPr>
      </w:pPr>
      <w:bookmarkStart w:id="8" w:name="_Ref135742900"/>
      <w:r w:rsidRPr="00760A4A">
        <w:rPr>
          <w:rFonts w:ascii="Arial" w:hAnsi="Arial" w:cs="Arial"/>
          <w:b/>
          <w:bCs/>
        </w:rPr>
        <w:t xml:space="preserve">Figure </w:t>
      </w:r>
      <w:r w:rsidRPr="00760A4A">
        <w:rPr>
          <w:rFonts w:ascii="Arial" w:hAnsi="Arial" w:cs="Arial"/>
          <w:b/>
          <w:bCs/>
        </w:rPr>
        <w:fldChar w:fldCharType="begin"/>
      </w:r>
      <w:r w:rsidRPr="00760A4A">
        <w:rPr>
          <w:rFonts w:ascii="Arial" w:hAnsi="Arial" w:cs="Arial"/>
          <w:b/>
          <w:bCs/>
        </w:rPr>
        <w:instrText xml:space="preserve"> SEQ Figure \* ARABIC </w:instrText>
      </w:r>
      <w:r w:rsidRPr="00760A4A">
        <w:rPr>
          <w:rFonts w:ascii="Arial" w:hAnsi="Arial" w:cs="Arial"/>
          <w:b/>
          <w:bCs/>
        </w:rPr>
        <w:fldChar w:fldCharType="separate"/>
      </w:r>
      <w:r w:rsidR="00241AD6">
        <w:rPr>
          <w:rFonts w:ascii="Arial" w:hAnsi="Arial" w:cs="Arial"/>
          <w:b/>
          <w:bCs/>
          <w:noProof/>
        </w:rPr>
        <w:t>7</w:t>
      </w:r>
      <w:r w:rsidRPr="00760A4A">
        <w:rPr>
          <w:rFonts w:ascii="Arial" w:hAnsi="Arial" w:cs="Arial"/>
          <w:b/>
          <w:bCs/>
        </w:rPr>
        <w:fldChar w:fldCharType="end"/>
      </w:r>
      <w:bookmarkEnd w:id="8"/>
      <w:r w:rsidRPr="00760A4A">
        <w:rPr>
          <w:rFonts w:ascii="Arial" w:hAnsi="Arial" w:cs="Arial"/>
          <w:b/>
          <w:bCs/>
        </w:rPr>
        <w:t>:</w:t>
      </w:r>
      <w:r w:rsidRPr="008E1E10">
        <w:rPr>
          <w:rFonts w:ascii="Arial" w:hAnsi="Arial" w:cs="Arial"/>
        </w:rPr>
        <w:t xml:space="preserve"> Example</w:t>
      </w:r>
      <w:r w:rsidR="00F11F12">
        <w:rPr>
          <w:rFonts w:ascii="Arial" w:hAnsi="Arial" w:cs="Arial"/>
        </w:rPr>
        <w:t xml:space="preserve"> images from </w:t>
      </w:r>
      <w:r w:rsidR="00772D3D">
        <w:rPr>
          <w:rFonts w:ascii="Arial" w:hAnsi="Arial" w:cs="Arial"/>
        </w:rPr>
        <w:t>least-</w:t>
      </w:r>
      <w:r w:rsidR="00F11F12">
        <w:rPr>
          <w:rFonts w:ascii="Arial" w:hAnsi="Arial" w:cs="Arial"/>
        </w:rPr>
        <w:t>squares migration,</w:t>
      </w:r>
      <w:r>
        <w:rPr>
          <w:rFonts w:ascii="Arial" w:hAnsi="Arial" w:cs="Arial"/>
        </w:rPr>
        <w:t xml:space="preserve"> post-salt (top), pre-salt (bottom).</w:t>
      </w:r>
    </w:p>
    <w:p w14:paraId="72DB7CED" w14:textId="58B38D56" w:rsidR="00150754" w:rsidRDefault="00150754" w:rsidP="007555A9">
      <w:pPr>
        <w:rPr>
          <w:rFonts w:ascii="Arial" w:hAnsi="Arial" w:cs="Arial"/>
        </w:rPr>
      </w:pPr>
    </w:p>
    <w:p w14:paraId="54560D73" w14:textId="7431AC78" w:rsidR="003F0FC6" w:rsidRPr="004D06DF" w:rsidRDefault="00365BD7" w:rsidP="007555A9">
      <w:pPr>
        <w:rPr>
          <w:rFonts w:ascii="Arial" w:hAnsi="Arial" w:cs="Arial"/>
          <w:szCs w:val="18"/>
        </w:rPr>
      </w:pPr>
      <w:r w:rsidRPr="004D06DF">
        <w:rPr>
          <w:rFonts w:ascii="Arial" w:hAnsi="Arial" w:cs="Arial"/>
          <w:szCs w:val="18"/>
        </w:rPr>
        <w:t xml:space="preserve">The </w:t>
      </w:r>
      <w:r w:rsidR="009F621E" w:rsidRPr="004D06DF">
        <w:rPr>
          <w:rFonts w:ascii="Arial" w:hAnsi="Arial" w:cs="Arial"/>
          <w:szCs w:val="18"/>
        </w:rPr>
        <w:t xml:space="preserve">enhancement </w:t>
      </w:r>
      <w:r w:rsidR="00A4589D" w:rsidRPr="004D06DF">
        <w:rPr>
          <w:rFonts w:ascii="Arial" w:hAnsi="Arial" w:cs="Arial"/>
          <w:szCs w:val="18"/>
        </w:rPr>
        <w:t xml:space="preserve">in horizontal bandwidth </w:t>
      </w:r>
      <w:r w:rsidR="003F6AD1">
        <w:rPr>
          <w:rFonts w:ascii="Arial" w:hAnsi="Arial" w:cs="Arial"/>
          <w:szCs w:val="18"/>
        </w:rPr>
        <w:t>brought by</w:t>
      </w:r>
      <w:r w:rsidR="00A4589D" w:rsidRPr="004D06DF">
        <w:rPr>
          <w:rFonts w:ascii="Arial" w:hAnsi="Arial" w:cs="Arial"/>
          <w:szCs w:val="18"/>
        </w:rPr>
        <w:t xml:space="preserve"> the </w:t>
      </w:r>
      <w:r w:rsidR="00005601">
        <w:rPr>
          <w:rFonts w:ascii="Arial" w:hAnsi="Arial" w:cs="Arial"/>
          <w:szCs w:val="18"/>
        </w:rPr>
        <w:t>LSM</w:t>
      </w:r>
      <w:r w:rsidR="0026626A" w:rsidRPr="004D06DF">
        <w:rPr>
          <w:rFonts w:ascii="Arial" w:hAnsi="Arial" w:cs="Arial"/>
          <w:szCs w:val="18"/>
        </w:rPr>
        <w:t xml:space="preserve"> is </w:t>
      </w:r>
      <w:r w:rsidR="00A4589D" w:rsidRPr="004D06DF">
        <w:rPr>
          <w:rFonts w:ascii="Arial" w:hAnsi="Arial" w:cs="Arial"/>
          <w:szCs w:val="18"/>
        </w:rPr>
        <w:t xml:space="preserve">clearly </w:t>
      </w:r>
      <w:r w:rsidRPr="004D06DF">
        <w:rPr>
          <w:rFonts w:ascii="Arial" w:hAnsi="Arial" w:cs="Arial"/>
          <w:szCs w:val="18"/>
        </w:rPr>
        <w:t>illustrated</w:t>
      </w:r>
      <w:r w:rsidR="00A4589D" w:rsidRPr="004D06DF">
        <w:rPr>
          <w:rFonts w:ascii="Arial" w:hAnsi="Arial" w:cs="Arial"/>
          <w:szCs w:val="18"/>
        </w:rPr>
        <w:t xml:space="preserve"> </w:t>
      </w:r>
      <w:r w:rsidR="000324F4" w:rsidRPr="004D06DF">
        <w:rPr>
          <w:rFonts w:ascii="Arial" w:hAnsi="Arial" w:cs="Arial"/>
          <w:szCs w:val="18"/>
        </w:rPr>
        <w:t>on</w:t>
      </w:r>
      <w:r w:rsidR="00A4589D" w:rsidRPr="004D06DF">
        <w:rPr>
          <w:rFonts w:ascii="Arial" w:hAnsi="Arial" w:cs="Arial"/>
          <w:szCs w:val="18"/>
        </w:rPr>
        <w:t xml:space="preserve"> </w:t>
      </w:r>
      <w:r w:rsidR="000324F4" w:rsidRPr="004D06DF">
        <w:rPr>
          <w:rFonts w:ascii="Arial" w:hAnsi="Arial" w:cs="Arial"/>
          <w:szCs w:val="18"/>
        </w:rPr>
        <w:t xml:space="preserve">the depth slices </w:t>
      </w:r>
      <w:r w:rsidR="00A70B93">
        <w:rPr>
          <w:rFonts w:ascii="Arial" w:hAnsi="Arial" w:cs="Arial"/>
          <w:szCs w:val="18"/>
        </w:rPr>
        <w:t>(</w:t>
      </w:r>
      <w:r w:rsidR="00B8537D" w:rsidRPr="004D06DF">
        <w:rPr>
          <w:rFonts w:ascii="Arial" w:hAnsi="Arial" w:cs="Arial"/>
          <w:szCs w:val="18"/>
        </w:rPr>
        <w:fldChar w:fldCharType="begin"/>
      </w:r>
      <w:r w:rsidR="00B8537D" w:rsidRPr="004D06DF">
        <w:rPr>
          <w:rFonts w:ascii="Arial" w:hAnsi="Arial" w:cs="Arial"/>
          <w:szCs w:val="18"/>
        </w:rPr>
        <w:instrText xml:space="preserve"> REF _Ref135401419 \h </w:instrText>
      </w:r>
      <w:r w:rsidR="004D06DF">
        <w:rPr>
          <w:rFonts w:ascii="Arial" w:hAnsi="Arial" w:cs="Arial"/>
          <w:szCs w:val="18"/>
        </w:rPr>
        <w:instrText xml:space="preserve"> \* MERGEFORMAT </w:instrText>
      </w:r>
      <w:r w:rsidR="00B8537D" w:rsidRPr="004D06DF">
        <w:rPr>
          <w:rFonts w:ascii="Arial" w:hAnsi="Arial" w:cs="Arial"/>
          <w:szCs w:val="18"/>
        </w:rPr>
      </w:r>
      <w:r w:rsidR="00B8537D" w:rsidRPr="004D06DF">
        <w:rPr>
          <w:rFonts w:ascii="Arial" w:hAnsi="Arial" w:cs="Arial"/>
          <w:szCs w:val="18"/>
        </w:rPr>
        <w:fldChar w:fldCharType="separate"/>
      </w:r>
      <w:r w:rsidR="00241AD6" w:rsidRPr="00241AD6">
        <w:rPr>
          <w:rFonts w:ascii="Arial" w:hAnsi="Arial" w:cs="Arial"/>
          <w:szCs w:val="18"/>
        </w:rPr>
        <w:t xml:space="preserve">Figure </w:t>
      </w:r>
      <w:r w:rsidR="00241AD6" w:rsidRPr="00241AD6">
        <w:rPr>
          <w:rFonts w:ascii="Arial" w:hAnsi="Arial" w:cs="Arial"/>
          <w:noProof/>
          <w:szCs w:val="18"/>
        </w:rPr>
        <w:t>8</w:t>
      </w:r>
      <w:r w:rsidR="00B8537D" w:rsidRPr="004D06DF">
        <w:rPr>
          <w:rFonts w:ascii="Arial" w:hAnsi="Arial" w:cs="Arial"/>
          <w:szCs w:val="18"/>
        </w:rPr>
        <w:fldChar w:fldCharType="end"/>
      </w:r>
      <w:r w:rsidR="00A70B93">
        <w:rPr>
          <w:rFonts w:ascii="Arial" w:hAnsi="Arial" w:cs="Arial"/>
          <w:szCs w:val="18"/>
        </w:rPr>
        <w:t>)</w:t>
      </w:r>
      <w:r w:rsidR="000324F4" w:rsidRPr="004D06DF">
        <w:rPr>
          <w:rFonts w:ascii="Arial" w:hAnsi="Arial" w:cs="Arial"/>
          <w:szCs w:val="18"/>
        </w:rPr>
        <w:t xml:space="preserve">. </w:t>
      </w:r>
      <w:r w:rsidR="00F248F0" w:rsidRPr="004D06DF">
        <w:rPr>
          <w:rFonts w:ascii="Arial" w:hAnsi="Arial" w:cs="Arial"/>
          <w:szCs w:val="18"/>
        </w:rPr>
        <w:t xml:space="preserve">The least-squares process helps deblur the image, </w:t>
      </w:r>
      <w:r w:rsidR="00A63F08">
        <w:rPr>
          <w:rFonts w:ascii="Arial" w:hAnsi="Arial" w:cs="Arial"/>
          <w:szCs w:val="18"/>
        </w:rPr>
        <w:t xml:space="preserve">better resolving </w:t>
      </w:r>
      <w:r w:rsidR="004552D6" w:rsidRPr="004D06DF">
        <w:rPr>
          <w:rFonts w:ascii="Arial" w:hAnsi="Arial" w:cs="Arial"/>
          <w:szCs w:val="18"/>
        </w:rPr>
        <w:t xml:space="preserve">subtle </w:t>
      </w:r>
      <w:r w:rsidR="002546F7" w:rsidRPr="004D06DF">
        <w:rPr>
          <w:rFonts w:ascii="Arial" w:hAnsi="Arial" w:cs="Arial"/>
          <w:szCs w:val="18"/>
        </w:rPr>
        <w:t>f</w:t>
      </w:r>
      <w:r w:rsidR="000324F4" w:rsidRPr="004D06DF">
        <w:rPr>
          <w:rFonts w:ascii="Arial" w:hAnsi="Arial" w:cs="Arial"/>
          <w:szCs w:val="18"/>
        </w:rPr>
        <w:t xml:space="preserve">aulting </w:t>
      </w:r>
      <w:r w:rsidR="00A63F08">
        <w:rPr>
          <w:rFonts w:ascii="Arial" w:hAnsi="Arial" w:cs="Arial"/>
          <w:szCs w:val="18"/>
        </w:rPr>
        <w:t xml:space="preserve">while </w:t>
      </w:r>
      <w:r w:rsidR="002546F7" w:rsidRPr="004D06DF">
        <w:rPr>
          <w:rFonts w:ascii="Arial" w:hAnsi="Arial" w:cs="Arial"/>
          <w:szCs w:val="18"/>
        </w:rPr>
        <w:t xml:space="preserve">sharpening </w:t>
      </w:r>
      <w:r w:rsidR="004552D6" w:rsidRPr="004D06DF">
        <w:rPr>
          <w:rFonts w:ascii="Arial" w:hAnsi="Arial" w:cs="Arial"/>
          <w:szCs w:val="18"/>
        </w:rPr>
        <w:t>reflectors.</w:t>
      </w:r>
    </w:p>
    <w:p w14:paraId="62798620" w14:textId="77777777" w:rsidR="00403AFC" w:rsidRDefault="00403AFC" w:rsidP="007555A9">
      <w:pPr>
        <w:rPr>
          <w:rFonts w:ascii="Arial" w:hAnsi="Arial" w:cs="Arial"/>
        </w:rPr>
      </w:pPr>
    </w:p>
    <w:p w14:paraId="2E0964DA" w14:textId="2EF57A89" w:rsidR="00403AFC" w:rsidRDefault="00403AFC" w:rsidP="007555A9">
      <w:pPr>
        <w:rPr>
          <w:rFonts w:ascii="Arial" w:hAnsi="Arial" w:cs="Arial"/>
        </w:rPr>
      </w:pPr>
      <w:r w:rsidRPr="0059673B">
        <w:rPr>
          <w:rFonts w:ascii="Arial" w:hAnsi="Arial" w:cs="Arial"/>
          <w:noProof/>
        </w:rPr>
        <w:drawing>
          <wp:inline distT="0" distB="0" distL="0" distR="0" wp14:anchorId="48ED5744" wp14:editId="5439B67A">
            <wp:extent cx="2915528" cy="1244600"/>
            <wp:effectExtent l="0" t="0" r="0" b="0"/>
            <wp:docPr id="40" name="Picture 40" descr="A picture containing screenshot, sketch, fabric, art&#10;&#10;Description automatically generated">
              <a:extLst xmlns:a="http://schemas.openxmlformats.org/drawingml/2006/main">
                <a:ext uri="{FF2B5EF4-FFF2-40B4-BE49-F238E27FC236}">
                  <a16:creationId xmlns:a16="http://schemas.microsoft.com/office/drawing/2014/main" id="{3A77A34F-F894-494F-9089-B42AD212B0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A picture containing screenshot, sketch, fabric, art&#10;&#10;Description automatically generated">
                      <a:extLst>
                        <a:ext uri="{FF2B5EF4-FFF2-40B4-BE49-F238E27FC236}">
                          <a16:creationId xmlns:a16="http://schemas.microsoft.com/office/drawing/2014/main" id="{3A77A34F-F894-494F-9089-B42AD212B058}"/>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a:xfrm>
                      <a:off x="0" y="0"/>
                      <a:ext cx="2922917" cy="1247754"/>
                    </a:xfrm>
                    <a:prstGeom prst="rect">
                      <a:avLst/>
                    </a:prstGeom>
                  </pic:spPr>
                </pic:pic>
              </a:graphicData>
            </a:graphic>
          </wp:inline>
        </w:drawing>
      </w:r>
    </w:p>
    <w:p w14:paraId="5818BFDF" w14:textId="22899B89" w:rsidR="00403AFC" w:rsidRDefault="00403AFC" w:rsidP="007555A9">
      <w:pPr>
        <w:rPr>
          <w:rFonts w:ascii="Arial" w:hAnsi="Arial" w:cs="Arial"/>
        </w:rPr>
      </w:pPr>
      <w:r w:rsidRPr="0059673B">
        <w:rPr>
          <w:rFonts w:ascii="Arial" w:hAnsi="Arial" w:cs="Arial"/>
          <w:noProof/>
        </w:rPr>
        <w:drawing>
          <wp:inline distT="0" distB="0" distL="0" distR="0" wp14:anchorId="14208C75" wp14:editId="3FB930BE">
            <wp:extent cx="2905912" cy="1238250"/>
            <wp:effectExtent l="0" t="0" r="8890" b="0"/>
            <wp:docPr id="8" name="Picture 8" descr="A picture containing screenshot, sketch, fabric, art&#10;&#10;Description automatically generated">
              <a:extLst xmlns:a="http://schemas.openxmlformats.org/drawingml/2006/main">
                <a:ext uri="{FF2B5EF4-FFF2-40B4-BE49-F238E27FC236}">
                  <a16:creationId xmlns:a16="http://schemas.microsoft.com/office/drawing/2014/main" id="{A7D72FA6-1F78-25CB-3973-25A422E43D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creenshot, sketch, fabric, art&#10;&#10;Description automatically generated">
                      <a:extLst>
                        <a:ext uri="{FF2B5EF4-FFF2-40B4-BE49-F238E27FC236}">
                          <a16:creationId xmlns:a16="http://schemas.microsoft.com/office/drawing/2014/main" id="{A7D72FA6-1F78-25CB-3973-25A422E43D01}"/>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a:stretch/>
                  </pic:blipFill>
                  <pic:spPr>
                    <a:xfrm>
                      <a:off x="0" y="0"/>
                      <a:ext cx="2910948" cy="1240396"/>
                    </a:xfrm>
                    <a:prstGeom prst="rect">
                      <a:avLst/>
                    </a:prstGeom>
                  </pic:spPr>
                </pic:pic>
              </a:graphicData>
            </a:graphic>
          </wp:inline>
        </w:drawing>
      </w:r>
    </w:p>
    <w:p w14:paraId="65DA5D31" w14:textId="293FA63A" w:rsidR="00403AFC" w:rsidRPr="00403AFC" w:rsidRDefault="00403AFC" w:rsidP="00403AFC">
      <w:pPr>
        <w:jc w:val="center"/>
        <w:rPr>
          <w:rFonts w:ascii="Arial" w:hAnsi="Arial" w:cs="Arial"/>
          <w:sz w:val="16"/>
          <w:szCs w:val="18"/>
        </w:rPr>
      </w:pPr>
      <w:bookmarkStart w:id="9" w:name="_Ref135401419"/>
      <w:r w:rsidRPr="00760A4A">
        <w:rPr>
          <w:rFonts w:ascii="Arial" w:hAnsi="Arial" w:cs="Arial"/>
          <w:b/>
          <w:bCs/>
          <w:sz w:val="16"/>
          <w:szCs w:val="18"/>
        </w:rPr>
        <w:t xml:space="preserve">Figure </w:t>
      </w:r>
      <w:r w:rsidRPr="00760A4A">
        <w:rPr>
          <w:rFonts w:ascii="Arial" w:hAnsi="Arial" w:cs="Arial"/>
          <w:b/>
          <w:bCs/>
          <w:sz w:val="16"/>
          <w:szCs w:val="18"/>
        </w:rPr>
        <w:fldChar w:fldCharType="begin"/>
      </w:r>
      <w:r w:rsidRPr="00760A4A">
        <w:rPr>
          <w:rFonts w:ascii="Arial" w:hAnsi="Arial" w:cs="Arial"/>
          <w:b/>
          <w:bCs/>
          <w:sz w:val="16"/>
          <w:szCs w:val="18"/>
        </w:rPr>
        <w:instrText xml:space="preserve"> SEQ Figure \* ARABIC </w:instrText>
      </w:r>
      <w:r w:rsidRPr="00760A4A">
        <w:rPr>
          <w:rFonts w:ascii="Arial" w:hAnsi="Arial" w:cs="Arial"/>
          <w:b/>
          <w:bCs/>
          <w:sz w:val="16"/>
          <w:szCs w:val="18"/>
        </w:rPr>
        <w:fldChar w:fldCharType="separate"/>
      </w:r>
      <w:r w:rsidR="00241AD6">
        <w:rPr>
          <w:rFonts w:ascii="Arial" w:hAnsi="Arial" w:cs="Arial"/>
          <w:b/>
          <w:bCs/>
          <w:noProof/>
          <w:sz w:val="16"/>
          <w:szCs w:val="18"/>
        </w:rPr>
        <w:t>8</w:t>
      </w:r>
      <w:r w:rsidRPr="00760A4A">
        <w:rPr>
          <w:rFonts w:ascii="Arial" w:hAnsi="Arial" w:cs="Arial"/>
          <w:b/>
          <w:bCs/>
          <w:sz w:val="16"/>
          <w:szCs w:val="18"/>
        </w:rPr>
        <w:fldChar w:fldCharType="end"/>
      </w:r>
      <w:bookmarkEnd w:id="9"/>
      <w:r w:rsidRPr="00760A4A">
        <w:rPr>
          <w:rFonts w:ascii="Arial" w:hAnsi="Arial" w:cs="Arial"/>
          <w:b/>
          <w:bCs/>
          <w:sz w:val="16"/>
          <w:szCs w:val="18"/>
        </w:rPr>
        <w:t>:</w:t>
      </w:r>
      <w:r w:rsidRPr="00403AFC">
        <w:rPr>
          <w:rFonts w:ascii="Arial" w:hAnsi="Arial" w:cs="Arial"/>
          <w:sz w:val="16"/>
          <w:szCs w:val="18"/>
        </w:rPr>
        <w:t xml:space="preserve"> Depth slice through the migration (top) and the least-squares migration (bottom).</w:t>
      </w:r>
    </w:p>
    <w:p w14:paraId="100D7C15" w14:textId="77777777" w:rsidR="00B7072A" w:rsidRDefault="00B7072A" w:rsidP="007D0DE3">
      <w:pPr>
        <w:pStyle w:val="AbstractNormalText"/>
        <w:rPr>
          <w:rFonts w:ascii="Arial" w:hAnsi="Arial" w:cs="Arial"/>
          <w:b/>
          <w:bCs/>
        </w:rPr>
      </w:pPr>
    </w:p>
    <w:p w14:paraId="37F083F9" w14:textId="4079E6EC" w:rsidR="00FF2DB0" w:rsidRPr="004D06DF" w:rsidRDefault="005E3594" w:rsidP="007D0DE3">
      <w:pPr>
        <w:pStyle w:val="AbstractNormalText"/>
        <w:rPr>
          <w:rFonts w:ascii="Arial" w:hAnsi="Arial" w:cs="Arial"/>
          <w:szCs w:val="18"/>
        </w:rPr>
      </w:pPr>
      <w:r w:rsidRPr="004D06DF">
        <w:rPr>
          <w:rFonts w:ascii="Arial" w:hAnsi="Arial" w:cs="Arial"/>
          <w:szCs w:val="18"/>
        </w:rPr>
        <w:t xml:space="preserve">The </w:t>
      </w:r>
      <w:r w:rsidR="00593322">
        <w:rPr>
          <w:rFonts w:ascii="Arial" w:hAnsi="Arial" w:cs="Arial"/>
          <w:szCs w:val="18"/>
        </w:rPr>
        <w:t xml:space="preserve">value and </w:t>
      </w:r>
      <w:r w:rsidR="000E5B5F">
        <w:rPr>
          <w:rFonts w:ascii="Arial" w:hAnsi="Arial" w:cs="Arial"/>
          <w:szCs w:val="18"/>
        </w:rPr>
        <w:t xml:space="preserve">importance of </w:t>
      </w:r>
      <w:r w:rsidR="00E672A6" w:rsidRPr="004D06DF">
        <w:rPr>
          <w:rFonts w:ascii="Arial" w:hAnsi="Arial" w:cs="Arial"/>
          <w:szCs w:val="18"/>
        </w:rPr>
        <w:t xml:space="preserve">the least-square process </w:t>
      </w:r>
      <w:r w:rsidRPr="004D06DF">
        <w:rPr>
          <w:rFonts w:ascii="Arial" w:hAnsi="Arial" w:cs="Arial"/>
          <w:szCs w:val="18"/>
        </w:rPr>
        <w:t xml:space="preserve">is </w:t>
      </w:r>
      <w:r w:rsidR="000E5B5F">
        <w:rPr>
          <w:rFonts w:ascii="Arial" w:hAnsi="Arial" w:cs="Arial"/>
          <w:szCs w:val="18"/>
        </w:rPr>
        <w:t xml:space="preserve">further </w:t>
      </w:r>
      <w:r w:rsidR="0032114B">
        <w:rPr>
          <w:rFonts w:ascii="Arial" w:hAnsi="Arial" w:cs="Arial"/>
          <w:szCs w:val="18"/>
        </w:rPr>
        <w:t xml:space="preserve">demonstrated by </w:t>
      </w:r>
      <w:r w:rsidR="00593322">
        <w:rPr>
          <w:rFonts w:ascii="Arial" w:hAnsi="Arial" w:cs="Arial"/>
          <w:szCs w:val="18"/>
        </w:rPr>
        <w:t>analysis of the frequency content</w:t>
      </w:r>
      <w:r w:rsidR="0032114B">
        <w:rPr>
          <w:rFonts w:ascii="Arial" w:hAnsi="Arial" w:cs="Arial"/>
          <w:szCs w:val="18"/>
        </w:rPr>
        <w:t xml:space="preserve"> </w:t>
      </w:r>
      <w:r w:rsidR="00483EDE" w:rsidRPr="004D06DF">
        <w:rPr>
          <w:rFonts w:ascii="Arial" w:hAnsi="Arial" w:cs="Arial"/>
          <w:szCs w:val="18"/>
        </w:rPr>
        <w:t xml:space="preserve">and </w:t>
      </w:r>
      <w:r w:rsidR="005B3E89" w:rsidRPr="004D06DF">
        <w:rPr>
          <w:rFonts w:ascii="Arial" w:hAnsi="Arial" w:cs="Arial"/>
          <w:szCs w:val="18"/>
        </w:rPr>
        <w:t xml:space="preserve">AVA behavior. The </w:t>
      </w:r>
      <w:r w:rsidR="009A3E6F">
        <w:rPr>
          <w:rFonts w:ascii="Arial" w:hAnsi="Arial" w:cs="Arial"/>
          <w:szCs w:val="18"/>
        </w:rPr>
        <w:t xml:space="preserve">LSM </w:t>
      </w:r>
      <w:r w:rsidR="00D50137" w:rsidRPr="004D06DF">
        <w:rPr>
          <w:rFonts w:ascii="Arial" w:hAnsi="Arial" w:cs="Arial"/>
          <w:szCs w:val="18"/>
        </w:rPr>
        <w:t>migration</w:t>
      </w:r>
      <w:r w:rsidR="005B3E89" w:rsidRPr="004D06DF">
        <w:rPr>
          <w:rFonts w:ascii="Arial" w:hAnsi="Arial" w:cs="Arial"/>
          <w:szCs w:val="18"/>
        </w:rPr>
        <w:t xml:space="preserve"> has </w:t>
      </w:r>
      <w:r w:rsidR="00775CB3" w:rsidRPr="004D06DF">
        <w:rPr>
          <w:rFonts w:ascii="Arial" w:hAnsi="Arial" w:cs="Arial"/>
          <w:szCs w:val="18"/>
        </w:rPr>
        <w:t xml:space="preserve">a </w:t>
      </w:r>
      <w:r w:rsidR="00457721" w:rsidRPr="004D06DF">
        <w:rPr>
          <w:rFonts w:ascii="Arial" w:hAnsi="Arial" w:cs="Arial"/>
          <w:szCs w:val="18"/>
        </w:rPr>
        <w:t xml:space="preserve">flatter </w:t>
      </w:r>
      <w:r w:rsidR="00775CB3" w:rsidRPr="004D06DF">
        <w:rPr>
          <w:rFonts w:ascii="Arial" w:hAnsi="Arial" w:cs="Arial"/>
          <w:szCs w:val="18"/>
        </w:rPr>
        <w:t xml:space="preserve">amplitude </w:t>
      </w:r>
      <w:r w:rsidR="00457721" w:rsidRPr="004D06DF">
        <w:rPr>
          <w:rFonts w:ascii="Arial" w:hAnsi="Arial" w:cs="Arial"/>
          <w:szCs w:val="18"/>
        </w:rPr>
        <w:t>spectr</w:t>
      </w:r>
      <w:r w:rsidR="00775CB3" w:rsidRPr="004D06DF">
        <w:rPr>
          <w:rFonts w:ascii="Arial" w:hAnsi="Arial" w:cs="Arial"/>
          <w:szCs w:val="18"/>
        </w:rPr>
        <w:t>um</w:t>
      </w:r>
      <w:r w:rsidR="00657B19" w:rsidRPr="004D06DF">
        <w:rPr>
          <w:rFonts w:ascii="Arial" w:hAnsi="Arial" w:cs="Arial"/>
          <w:szCs w:val="18"/>
        </w:rPr>
        <w:t xml:space="preserve">, while the </w:t>
      </w:r>
      <w:r w:rsidR="00FF2DB0" w:rsidRPr="004D06DF">
        <w:rPr>
          <w:rFonts w:ascii="Arial" w:hAnsi="Arial" w:cs="Arial"/>
          <w:szCs w:val="18"/>
        </w:rPr>
        <w:t>near/far amplitude cross-plots</w:t>
      </w:r>
      <w:r w:rsidR="00A96998" w:rsidRPr="004D06DF">
        <w:rPr>
          <w:rFonts w:ascii="Arial" w:hAnsi="Arial" w:cs="Arial"/>
          <w:szCs w:val="18"/>
        </w:rPr>
        <w:t xml:space="preserve"> show the </w:t>
      </w:r>
      <w:r w:rsidR="009A3E6F">
        <w:rPr>
          <w:rFonts w:ascii="Arial" w:hAnsi="Arial" w:cs="Arial"/>
          <w:szCs w:val="18"/>
        </w:rPr>
        <w:t>AVA</w:t>
      </w:r>
      <w:r w:rsidR="00A96998" w:rsidRPr="004D06DF">
        <w:rPr>
          <w:rFonts w:ascii="Arial" w:hAnsi="Arial" w:cs="Arial"/>
          <w:szCs w:val="18"/>
        </w:rPr>
        <w:t xml:space="preserve"> behavior is more </w:t>
      </w:r>
      <w:r w:rsidR="00157323">
        <w:rPr>
          <w:rFonts w:ascii="Arial" w:hAnsi="Arial" w:cs="Arial"/>
          <w:szCs w:val="18"/>
        </w:rPr>
        <w:t xml:space="preserve">stable </w:t>
      </w:r>
      <w:r w:rsidR="00114156" w:rsidRPr="004D06DF">
        <w:rPr>
          <w:rFonts w:ascii="Arial" w:hAnsi="Arial" w:cs="Arial"/>
          <w:szCs w:val="18"/>
        </w:rPr>
        <w:t>(</w:t>
      </w:r>
      <w:r w:rsidR="00114156" w:rsidRPr="004D06DF">
        <w:rPr>
          <w:rFonts w:ascii="Arial" w:hAnsi="Arial" w:cs="Arial"/>
          <w:szCs w:val="18"/>
        </w:rPr>
        <w:fldChar w:fldCharType="begin"/>
      </w:r>
      <w:r w:rsidR="00114156" w:rsidRPr="004D06DF">
        <w:rPr>
          <w:rFonts w:ascii="Arial" w:hAnsi="Arial" w:cs="Arial"/>
          <w:szCs w:val="18"/>
        </w:rPr>
        <w:instrText xml:space="preserve"> REF _Ref135402507 \h </w:instrText>
      </w:r>
      <w:r w:rsidR="004D06DF">
        <w:rPr>
          <w:rFonts w:ascii="Arial" w:hAnsi="Arial" w:cs="Arial"/>
          <w:szCs w:val="18"/>
        </w:rPr>
        <w:instrText xml:space="preserve"> \* MERGEFORMAT </w:instrText>
      </w:r>
      <w:r w:rsidR="00114156" w:rsidRPr="004D06DF">
        <w:rPr>
          <w:rFonts w:ascii="Arial" w:hAnsi="Arial" w:cs="Arial"/>
          <w:szCs w:val="18"/>
        </w:rPr>
      </w:r>
      <w:r w:rsidR="00114156" w:rsidRPr="004D06DF">
        <w:rPr>
          <w:rFonts w:ascii="Arial" w:hAnsi="Arial" w:cs="Arial"/>
          <w:szCs w:val="18"/>
        </w:rPr>
        <w:fldChar w:fldCharType="separate"/>
      </w:r>
      <w:r w:rsidR="00241AD6" w:rsidRPr="00241AD6">
        <w:rPr>
          <w:rFonts w:ascii="Arial" w:hAnsi="Arial" w:cs="Arial"/>
          <w:szCs w:val="18"/>
        </w:rPr>
        <w:t xml:space="preserve">Figure </w:t>
      </w:r>
      <w:r w:rsidR="00241AD6" w:rsidRPr="00241AD6">
        <w:rPr>
          <w:rFonts w:ascii="Arial" w:hAnsi="Arial" w:cs="Arial"/>
          <w:noProof/>
          <w:szCs w:val="18"/>
        </w:rPr>
        <w:t>9</w:t>
      </w:r>
      <w:r w:rsidR="00114156" w:rsidRPr="004D06DF">
        <w:rPr>
          <w:rFonts w:ascii="Arial" w:hAnsi="Arial" w:cs="Arial"/>
          <w:szCs w:val="18"/>
        </w:rPr>
        <w:fldChar w:fldCharType="end"/>
      </w:r>
      <w:r w:rsidR="00114156" w:rsidRPr="004D06DF">
        <w:rPr>
          <w:rFonts w:ascii="Arial" w:hAnsi="Arial" w:cs="Arial"/>
          <w:szCs w:val="18"/>
        </w:rPr>
        <w:t>)</w:t>
      </w:r>
      <w:r w:rsidR="00A63F08">
        <w:rPr>
          <w:rFonts w:ascii="Arial" w:hAnsi="Arial" w:cs="Arial"/>
          <w:szCs w:val="18"/>
        </w:rPr>
        <w:t>.</w:t>
      </w:r>
    </w:p>
    <w:p w14:paraId="0F161659" w14:textId="77777777" w:rsidR="002D24BF" w:rsidRDefault="002D24BF" w:rsidP="007D0DE3">
      <w:pPr>
        <w:pStyle w:val="AbstractNormalText"/>
        <w:rPr>
          <w:rFonts w:ascii="Arial" w:hAnsi="Arial" w:cs="Arial"/>
        </w:rPr>
      </w:pPr>
    </w:p>
    <w:p w14:paraId="0E6F35A4" w14:textId="77777777" w:rsidR="005D648C" w:rsidRDefault="005D648C" w:rsidP="007D0DE3">
      <w:pPr>
        <w:pStyle w:val="AbstractNormalText"/>
        <w:rPr>
          <w:rFonts w:ascii="Arial" w:hAnsi="Arial" w:cs="Arial"/>
          <w:b/>
          <w:bCs/>
        </w:rPr>
      </w:pPr>
    </w:p>
    <w:p w14:paraId="0924F972" w14:textId="4A54393F" w:rsidR="00114156" w:rsidRDefault="00403AFC" w:rsidP="007D0DE3">
      <w:pPr>
        <w:pStyle w:val="AbstractNormalText"/>
        <w:rPr>
          <w:rFonts w:ascii="Arial" w:hAnsi="Arial" w:cs="Arial"/>
          <w:b/>
          <w:bCs/>
        </w:rPr>
      </w:pPr>
      <w:r w:rsidRPr="006C15AD">
        <w:rPr>
          <w:rFonts w:ascii="Arial" w:hAnsi="Arial" w:cs="Arial"/>
          <w:noProof/>
        </w:rPr>
        <w:drawing>
          <wp:inline distT="0" distB="0" distL="0" distR="0" wp14:anchorId="1C24FE88" wp14:editId="579F75A5">
            <wp:extent cx="2926080" cy="2116455"/>
            <wp:effectExtent l="0" t="0" r="7620" b="0"/>
            <wp:docPr id="9" name="Picture 9">
              <a:extLst xmlns:a="http://schemas.openxmlformats.org/drawingml/2006/main">
                <a:ext uri="{FF2B5EF4-FFF2-40B4-BE49-F238E27FC236}">
                  <a16:creationId xmlns:a16="http://schemas.microsoft.com/office/drawing/2014/main" id="{7CA3E690-7732-FBFD-E961-34FB2A90AC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CA3E690-7732-FBFD-E961-34FB2A90ACB5}"/>
                        </a:ext>
                      </a:extLst>
                    </pic:cNvPr>
                    <pic:cNvPicPr>
                      <a:picLocks noChangeAspect="1"/>
                    </pic:cNvPicPr>
                  </pic:nvPicPr>
                  <pic:blipFill>
                    <a:blip r:embed="rId27"/>
                    <a:stretch>
                      <a:fillRect/>
                    </a:stretch>
                  </pic:blipFill>
                  <pic:spPr>
                    <a:xfrm>
                      <a:off x="0" y="0"/>
                      <a:ext cx="2926080" cy="2116455"/>
                    </a:xfrm>
                    <a:prstGeom prst="rect">
                      <a:avLst/>
                    </a:prstGeom>
                  </pic:spPr>
                </pic:pic>
              </a:graphicData>
            </a:graphic>
          </wp:inline>
        </w:drawing>
      </w:r>
    </w:p>
    <w:p w14:paraId="35C1155C" w14:textId="13FDFBD1" w:rsidR="00403AFC" w:rsidRPr="00403AFC" w:rsidRDefault="00403AFC" w:rsidP="00403AFC">
      <w:pPr>
        <w:pStyle w:val="AbstractNormalText"/>
        <w:jc w:val="center"/>
        <w:rPr>
          <w:rFonts w:ascii="Arial" w:hAnsi="Arial" w:cs="Arial"/>
          <w:b/>
          <w:bCs/>
          <w:sz w:val="16"/>
          <w:szCs w:val="18"/>
        </w:rPr>
      </w:pPr>
      <w:bookmarkStart w:id="10" w:name="_Ref135402507"/>
      <w:r w:rsidRPr="00760A4A">
        <w:rPr>
          <w:rFonts w:ascii="Arial" w:hAnsi="Arial" w:cs="Arial"/>
          <w:b/>
          <w:bCs/>
          <w:sz w:val="16"/>
          <w:szCs w:val="18"/>
        </w:rPr>
        <w:t xml:space="preserve">Figure </w:t>
      </w:r>
      <w:r w:rsidRPr="00760A4A">
        <w:rPr>
          <w:rFonts w:ascii="Arial" w:hAnsi="Arial" w:cs="Arial"/>
          <w:b/>
          <w:bCs/>
          <w:sz w:val="16"/>
          <w:szCs w:val="18"/>
        </w:rPr>
        <w:fldChar w:fldCharType="begin"/>
      </w:r>
      <w:r w:rsidRPr="00760A4A">
        <w:rPr>
          <w:rFonts w:ascii="Arial" w:hAnsi="Arial" w:cs="Arial"/>
          <w:b/>
          <w:bCs/>
          <w:sz w:val="16"/>
          <w:szCs w:val="18"/>
        </w:rPr>
        <w:instrText xml:space="preserve"> SEQ Figure \* ARABIC </w:instrText>
      </w:r>
      <w:r w:rsidRPr="00760A4A">
        <w:rPr>
          <w:rFonts w:ascii="Arial" w:hAnsi="Arial" w:cs="Arial"/>
          <w:b/>
          <w:bCs/>
          <w:sz w:val="16"/>
          <w:szCs w:val="18"/>
        </w:rPr>
        <w:fldChar w:fldCharType="separate"/>
      </w:r>
      <w:r w:rsidR="00241AD6">
        <w:rPr>
          <w:rFonts w:ascii="Arial" w:hAnsi="Arial" w:cs="Arial"/>
          <w:b/>
          <w:bCs/>
          <w:noProof/>
          <w:sz w:val="16"/>
          <w:szCs w:val="18"/>
        </w:rPr>
        <w:t>9</w:t>
      </w:r>
      <w:r w:rsidRPr="00760A4A">
        <w:rPr>
          <w:rFonts w:ascii="Arial" w:hAnsi="Arial" w:cs="Arial"/>
          <w:b/>
          <w:bCs/>
          <w:sz w:val="16"/>
          <w:szCs w:val="18"/>
        </w:rPr>
        <w:fldChar w:fldCharType="end"/>
      </w:r>
      <w:bookmarkEnd w:id="10"/>
      <w:r w:rsidRPr="00760A4A">
        <w:rPr>
          <w:rFonts w:ascii="Arial" w:hAnsi="Arial" w:cs="Arial"/>
          <w:b/>
          <w:bCs/>
          <w:sz w:val="16"/>
          <w:szCs w:val="18"/>
        </w:rPr>
        <w:t>:</w:t>
      </w:r>
      <w:r w:rsidRPr="00403AFC">
        <w:rPr>
          <w:rFonts w:ascii="Arial" w:hAnsi="Arial" w:cs="Arial"/>
          <w:sz w:val="16"/>
          <w:szCs w:val="18"/>
        </w:rPr>
        <w:t xml:space="preserve"> Amplitude spectra</w:t>
      </w:r>
      <w:r w:rsidRPr="00403AFC">
        <w:rPr>
          <w:rFonts w:ascii="Arial" w:hAnsi="Arial" w:cs="Arial"/>
          <w:noProof/>
          <w:sz w:val="16"/>
          <w:szCs w:val="18"/>
        </w:rPr>
        <w:t xml:space="preserve"> and near/far stack amplitude cross-plot from migration (left) and </w:t>
      </w:r>
      <w:r w:rsidR="00816B75">
        <w:rPr>
          <w:rFonts w:ascii="Arial" w:hAnsi="Arial" w:cs="Arial"/>
          <w:noProof/>
          <w:sz w:val="16"/>
          <w:szCs w:val="18"/>
        </w:rPr>
        <w:t>LSM</w:t>
      </w:r>
      <w:r w:rsidRPr="00403AFC">
        <w:rPr>
          <w:rFonts w:ascii="Arial" w:hAnsi="Arial" w:cs="Arial"/>
          <w:noProof/>
          <w:sz w:val="16"/>
          <w:szCs w:val="18"/>
        </w:rPr>
        <w:t xml:space="preserve"> (right). The red and yellow spectra show measurements in the post-salt and pre-salt, respectively.</w:t>
      </w:r>
    </w:p>
    <w:p w14:paraId="012EB02D" w14:textId="77777777" w:rsidR="00403AFC" w:rsidRDefault="00403AFC" w:rsidP="007D0DE3">
      <w:pPr>
        <w:pStyle w:val="AbstractNormalText"/>
        <w:rPr>
          <w:rFonts w:ascii="Arial" w:hAnsi="Arial" w:cs="Arial"/>
          <w:b/>
          <w:bCs/>
        </w:rPr>
      </w:pPr>
    </w:p>
    <w:p w14:paraId="3723F0AD" w14:textId="77777777" w:rsidR="00D17400" w:rsidRDefault="00D17400" w:rsidP="007D0DE3">
      <w:pPr>
        <w:pStyle w:val="AbstractNormalText"/>
        <w:rPr>
          <w:rFonts w:ascii="Arial" w:hAnsi="Arial" w:cs="Arial"/>
          <w:b/>
          <w:bCs/>
        </w:rPr>
      </w:pPr>
    </w:p>
    <w:p w14:paraId="6232101E" w14:textId="0C581422" w:rsidR="007D0DE3" w:rsidRDefault="007D0DE3" w:rsidP="006C4561">
      <w:pPr>
        <w:pStyle w:val="Heading1"/>
      </w:pPr>
      <w:r w:rsidRPr="008E1E10">
        <w:t>Conclusions</w:t>
      </w:r>
    </w:p>
    <w:p w14:paraId="5E08883F" w14:textId="77777777" w:rsidR="0058439B" w:rsidRPr="0058439B" w:rsidRDefault="0058439B" w:rsidP="0058439B">
      <w:pPr>
        <w:rPr>
          <w:lang w:eastAsia="pt-BR"/>
        </w:rPr>
      </w:pPr>
    </w:p>
    <w:p w14:paraId="1469A636" w14:textId="6B68A1B3" w:rsidR="00754CEA" w:rsidRPr="008E1E10" w:rsidRDefault="007D0DE3" w:rsidP="00754CEA">
      <w:pPr>
        <w:rPr>
          <w:rFonts w:ascii="Arial" w:hAnsi="Arial" w:cs="Arial"/>
        </w:rPr>
      </w:pPr>
      <w:r w:rsidRPr="008E1E10">
        <w:rPr>
          <w:rFonts w:ascii="Arial" w:hAnsi="Arial" w:cs="Arial"/>
        </w:rPr>
        <w:t>New acquisition combined with reprocessed legacy data delivered improved imaging over 8200 square kilometers in the deep waters of the Campos Basin, offshore Brazil. This was achieved using an acquisition configuration based on extensive survey design and modelling studies, designed to meet both the technical needs of the area and local regulatory requirements. Several key factors were considered: characteristics of the legacy data, specific geological targets, imaging challenges in resolving the pre-salt syn-rift section, and sampling requirements of the high-end imaging</w:t>
      </w:r>
      <w:r w:rsidR="004315F5" w:rsidRPr="008E1E10">
        <w:rPr>
          <w:rFonts w:ascii="Arial" w:hAnsi="Arial" w:cs="Arial"/>
        </w:rPr>
        <w:t xml:space="preserve"> methods. The combination of the legacy </w:t>
      </w:r>
      <w:r w:rsidR="004315F5" w:rsidRPr="008E1E10">
        <w:rPr>
          <w:rFonts w:ascii="Arial" w:hAnsi="Arial" w:cs="Arial"/>
        </w:rPr>
        <w:lastRenderedPageBreak/>
        <w:t>survey with an appropriately designed new survey provided the basis for robust velocity building and notable improvements in image quality</w:t>
      </w:r>
      <w:r w:rsidR="00754CEA" w:rsidRPr="008E1E10">
        <w:rPr>
          <w:rFonts w:ascii="Arial" w:hAnsi="Arial" w:cs="Arial"/>
        </w:rPr>
        <w:t xml:space="preserve">. </w:t>
      </w:r>
      <w:r w:rsidR="003960F6" w:rsidRPr="008E1E10">
        <w:rPr>
          <w:rFonts w:ascii="Arial" w:hAnsi="Arial" w:cs="Arial"/>
        </w:rPr>
        <w:t xml:space="preserve">Once the </w:t>
      </w:r>
      <w:r w:rsidR="00F33509" w:rsidRPr="008E1E10">
        <w:rPr>
          <w:rFonts w:ascii="Arial" w:hAnsi="Arial" w:cs="Arial"/>
        </w:rPr>
        <w:t>b</w:t>
      </w:r>
      <w:r w:rsidR="009225CA" w:rsidRPr="008E1E10">
        <w:rPr>
          <w:rFonts w:ascii="Arial" w:hAnsi="Arial" w:cs="Arial"/>
        </w:rPr>
        <w:t>road</w:t>
      </w:r>
      <w:r w:rsidR="003960F6" w:rsidRPr="008E1E10">
        <w:rPr>
          <w:rFonts w:ascii="Arial" w:hAnsi="Arial" w:cs="Arial"/>
        </w:rPr>
        <w:t>,</w:t>
      </w:r>
      <w:r w:rsidR="009225CA" w:rsidRPr="008E1E10">
        <w:rPr>
          <w:rFonts w:ascii="Arial" w:hAnsi="Arial" w:cs="Arial"/>
        </w:rPr>
        <w:t xml:space="preserve"> regional interpretation </w:t>
      </w:r>
      <w:r w:rsidR="008C7376" w:rsidRPr="008E1E10">
        <w:rPr>
          <w:rFonts w:ascii="Arial" w:hAnsi="Arial" w:cs="Arial"/>
        </w:rPr>
        <w:t xml:space="preserve">has identified </w:t>
      </w:r>
      <w:r w:rsidR="00C224AE" w:rsidRPr="008E1E10">
        <w:rPr>
          <w:rFonts w:ascii="Arial" w:hAnsi="Arial" w:cs="Arial"/>
        </w:rPr>
        <w:t xml:space="preserve">specific areas of interest, </w:t>
      </w:r>
      <w:r w:rsidR="006608D8" w:rsidRPr="008E1E10">
        <w:rPr>
          <w:rFonts w:ascii="Arial" w:hAnsi="Arial" w:cs="Arial"/>
        </w:rPr>
        <w:t>l</w:t>
      </w:r>
      <w:r w:rsidR="00754CEA" w:rsidRPr="008E1E10">
        <w:rPr>
          <w:rFonts w:ascii="Arial" w:hAnsi="Arial" w:cs="Arial"/>
        </w:rPr>
        <w:t xml:space="preserve">east-squares migration </w:t>
      </w:r>
      <w:r w:rsidR="0051729B" w:rsidRPr="008E1E10">
        <w:rPr>
          <w:rFonts w:ascii="Arial" w:hAnsi="Arial" w:cs="Arial"/>
        </w:rPr>
        <w:t xml:space="preserve">can </w:t>
      </w:r>
      <w:r w:rsidR="00A8243C" w:rsidRPr="008E1E10">
        <w:rPr>
          <w:rFonts w:ascii="Arial" w:hAnsi="Arial" w:cs="Arial"/>
        </w:rPr>
        <w:t xml:space="preserve">further enhance the value of these data </w:t>
      </w:r>
      <w:r w:rsidR="006608D8" w:rsidRPr="008E1E10">
        <w:rPr>
          <w:rFonts w:ascii="Arial" w:hAnsi="Arial" w:cs="Arial"/>
        </w:rPr>
        <w:t xml:space="preserve">for </w:t>
      </w:r>
      <w:r w:rsidR="00754CEA" w:rsidRPr="008E1E10">
        <w:rPr>
          <w:rFonts w:ascii="Arial" w:hAnsi="Arial" w:cs="Arial"/>
        </w:rPr>
        <w:t>more focused reservoir characterization work.</w:t>
      </w:r>
    </w:p>
    <w:p w14:paraId="7E3AABFF" w14:textId="77777777" w:rsidR="00945880" w:rsidRDefault="00945880" w:rsidP="00834409">
      <w:pPr>
        <w:pStyle w:val="AbstractSectionHeading"/>
        <w:rPr>
          <w:rFonts w:ascii="Arial" w:hAnsi="Arial" w:cs="Arial"/>
        </w:rPr>
      </w:pPr>
    </w:p>
    <w:p w14:paraId="1C5C175F" w14:textId="77777777" w:rsidR="00D17400" w:rsidRPr="008E1E10" w:rsidRDefault="00D17400" w:rsidP="00834409">
      <w:pPr>
        <w:pStyle w:val="AbstractSectionHeading"/>
        <w:rPr>
          <w:rFonts w:ascii="Arial" w:hAnsi="Arial" w:cs="Arial"/>
        </w:rPr>
      </w:pPr>
    </w:p>
    <w:p w14:paraId="64023CA7" w14:textId="7ACD7E53" w:rsidR="00834409" w:rsidRDefault="00834409" w:rsidP="006C4561">
      <w:pPr>
        <w:pStyle w:val="Heading1"/>
      </w:pPr>
      <w:r w:rsidRPr="008E1E10">
        <w:t>Acknowledgements</w:t>
      </w:r>
    </w:p>
    <w:p w14:paraId="6036C50E" w14:textId="77777777" w:rsidR="0058439B" w:rsidRPr="0058439B" w:rsidRDefault="0058439B" w:rsidP="0058439B">
      <w:pPr>
        <w:rPr>
          <w:lang w:eastAsia="pt-BR"/>
        </w:rPr>
      </w:pPr>
    </w:p>
    <w:p w14:paraId="44DDCCE0" w14:textId="77777777" w:rsidR="00834409" w:rsidRPr="008E1E10" w:rsidRDefault="00834409" w:rsidP="00834409">
      <w:pPr>
        <w:pStyle w:val="AbstractNormalText"/>
        <w:rPr>
          <w:rFonts w:ascii="Arial" w:hAnsi="Arial" w:cs="Arial"/>
        </w:rPr>
      </w:pPr>
      <w:r w:rsidRPr="008E1E10">
        <w:rPr>
          <w:rFonts w:ascii="Arial" w:hAnsi="Arial" w:cs="Arial"/>
        </w:rPr>
        <w:t>The authors would like to thank PGS for permission to publish this work. Special thanks go to the survey design team and R&amp;D for their efforts on the modeling, to the offshore crews who acquired the new data to high standards for HSE, data quality and efficiency, and to the imaging teams in Rio and Houston for their processing of the data.</w:t>
      </w:r>
    </w:p>
    <w:p w14:paraId="491EE72B" w14:textId="2A737762" w:rsidR="00643873" w:rsidRDefault="00643873">
      <w:pPr>
        <w:tabs>
          <w:tab w:val="clear" w:pos="504"/>
        </w:tabs>
        <w:jc w:val="left"/>
        <w:rPr>
          <w:rFonts w:ascii="Arial" w:hAnsi="Arial" w:cs="Arial"/>
        </w:rPr>
      </w:pPr>
    </w:p>
    <w:p w14:paraId="6042809D" w14:textId="77777777" w:rsidR="00D17400" w:rsidRDefault="00D17400">
      <w:pPr>
        <w:tabs>
          <w:tab w:val="clear" w:pos="504"/>
        </w:tabs>
        <w:jc w:val="left"/>
        <w:rPr>
          <w:rFonts w:ascii="Arial" w:hAnsi="Arial" w:cs="Arial"/>
        </w:rPr>
      </w:pPr>
    </w:p>
    <w:p w14:paraId="40A9B055" w14:textId="7101AE1D" w:rsidR="00D25DBA" w:rsidRDefault="00D25DBA" w:rsidP="006C4561">
      <w:pPr>
        <w:pStyle w:val="Heading1"/>
      </w:pPr>
      <w:r w:rsidRPr="008E1E10">
        <w:t>References</w:t>
      </w:r>
    </w:p>
    <w:p w14:paraId="20406723" w14:textId="77777777" w:rsidR="0058439B" w:rsidRPr="0058439B" w:rsidRDefault="0058439B" w:rsidP="0058439B">
      <w:pPr>
        <w:rPr>
          <w:lang w:eastAsia="pt-BR"/>
        </w:rPr>
      </w:pPr>
    </w:p>
    <w:p w14:paraId="1AFB70A7" w14:textId="5ADF3965" w:rsidR="00D25DBA" w:rsidRPr="008E1E10" w:rsidRDefault="00D25DBA" w:rsidP="0029584D">
      <w:pPr>
        <w:jc w:val="left"/>
        <w:rPr>
          <w:rFonts w:ascii="Arial" w:hAnsi="Arial" w:cs="Arial"/>
        </w:rPr>
      </w:pPr>
      <w:r w:rsidRPr="008E1E10">
        <w:rPr>
          <w:rFonts w:ascii="Arial" w:hAnsi="Arial" w:cs="Arial"/>
        </w:rPr>
        <w:t xml:space="preserve">Alcantara, T., J. Burren, T. Martin, M. Bell, and L. Pinheiro, 2021, </w:t>
      </w:r>
      <w:r w:rsidRPr="008E1E10">
        <w:rPr>
          <w:rFonts w:ascii="Arial" w:hAnsi="Arial" w:cs="Arial"/>
          <w:i/>
          <w:iCs/>
        </w:rPr>
        <w:t>Applications of velocity model building using Monte Carlo simulations in the Campos Basin, Brazil</w:t>
      </w:r>
      <w:r w:rsidRPr="008E1E10">
        <w:rPr>
          <w:rFonts w:ascii="Arial" w:hAnsi="Arial" w:cs="Arial"/>
        </w:rPr>
        <w:t xml:space="preserve">: 17th International Congress, </w:t>
      </w:r>
      <w:proofErr w:type="spellStart"/>
      <w:r w:rsidRPr="008E1E10">
        <w:rPr>
          <w:rFonts w:ascii="Arial" w:hAnsi="Arial" w:cs="Arial"/>
        </w:rPr>
        <w:t>SBGf</w:t>
      </w:r>
      <w:proofErr w:type="spellEnd"/>
      <w:r w:rsidRPr="008E1E10">
        <w:rPr>
          <w:rFonts w:ascii="Arial" w:hAnsi="Arial" w:cs="Arial"/>
        </w:rPr>
        <w:t>, Expanded Abstracts.</w:t>
      </w:r>
    </w:p>
    <w:p w14:paraId="36EAF107" w14:textId="77777777" w:rsidR="00D25DBA" w:rsidRPr="008E1E10" w:rsidRDefault="00D25DBA" w:rsidP="0029584D">
      <w:pPr>
        <w:jc w:val="left"/>
        <w:rPr>
          <w:rFonts w:ascii="Arial" w:hAnsi="Arial" w:cs="Arial"/>
        </w:rPr>
      </w:pPr>
    </w:p>
    <w:p w14:paraId="3B1D6593" w14:textId="7FD24E4C" w:rsidR="00D25DBA" w:rsidRPr="008E1E10" w:rsidRDefault="00D25DBA" w:rsidP="0029584D">
      <w:pPr>
        <w:jc w:val="left"/>
        <w:rPr>
          <w:rFonts w:ascii="Arial" w:hAnsi="Arial" w:cs="Arial"/>
        </w:rPr>
      </w:pPr>
      <w:r w:rsidRPr="008E1E10">
        <w:rPr>
          <w:rFonts w:ascii="Arial" w:hAnsi="Arial" w:cs="Arial"/>
        </w:rPr>
        <w:t xml:space="preserve">Burren, J., L. Comeaux, G. </w:t>
      </w:r>
      <w:proofErr w:type="spellStart"/>
      <w:r w:rsidRPr="008E1E10">
        <w:rPr>
          <w:rFonts w:ascii="Arial" w:hAnsi="Arial" w:cs="Arial"/>
        </w:rPr>
        <w:t>Jangelme</w:t>
      </w:r>
      <w:proofErr w:type="spellEnd"/>
      <w:r w:rsidRPr="008E1E10">
        <w:rPr>
          <w:rFonts w:ascii="Arial" w:hAnsi="Arial" w:cs="Arial"/>
        </w:rPr>
        <w:t xml:space="preserve">, and R. Melo, 2013, </w:t>
      </w:r>
      <w:r w:rsidRPr="008E1E10">
        <w:rPr>
          <w:rFonts w:ascii="Arial" w:hAnsi="Arial" w:cs="Arial"/>
          <w:i/>
          <w:iCs/>
        </w:rPr>
        <w:t>A MAZ case study from the Jequitinhonha basin, Brazil: Combining legacy conventional with dual-sensor towed-streamer data</w:t>
      </w:r>
      <w:r w:rsidRPr="008E1E10">
        <w:rPr>
          <w:rFonts w:ascii="Arial" w:hAnsi="Arial" w:cs="Arial"/>
        </w:rPr>
        <w:t>: 13</w:t>
      </w:r>
      <w:r w:rsidRPr="008E1E10">
        <w:rPr>
          <w:rFonts w:ascii="Arial" w:hAnsi="Arial" w:cs="Arial"/>
          <w:vertAlign w:val="superscript"/>
        </w:rPr>
        <w:t>th</w:t>
      </w:r>
      <w:r w:rsidRPr="008E1E10">
        <w:rPr>
          <w:rFonts w:ascii="Arial" w:hAnsi="Arial" w:cs="Arial"/>
        </w:rPr>
        <w:t xml:space="preserve"> International Congress, </w:t>
      </w:r>
      <w:proofErr w:type="spellStart"/>
      <w:r w:rsidRPr="008E1E10">
        <w:rPr>
          <w:rFonts w:ascii="Arial" w:hAnsi="Arial" w:cs="Arial"/>
        </w:rPr>
        <w:t>SBGf</w:t>
      </w:r>
      <w:proofErr w:type="spellEnd"/>
      <w:r w:rsidRPr="008E1E10">
        <w:rPr>
          <w:rFonts w:ascii="Arial" w:hAnsi="Arial" w:cs="Arial"/>
        </w:rPr>
        <w:t>, Expanded Abstracts, 44–48</w:t>
      </w:r>
    </w:p>
    <w:p w14:paraId="7AC54194" w14:textId="77777777" w:rsidR="00D25DBA" w:rsidRPr="008E1E10" w:rsidRDefault="00D25DBA" w:rsidP="0029584D">
      <w:pPr>
        <w:jc w:val="left"/>
        <w:rPr>
          <w:rFonts w:ascii="Arial" w:hAnsi="Arial" w:cs="Arial"/>
        </w:rPr>
      </w:pPr>
    </w:p>
    <w:p w14:paraId="71CE8700" w14:textId="4BA1018C" w:rsidR="00D25DBA" w:rsidRPr="008E1E10" w:rsidRDefault="00D25DBA" w:rsidP="0029584D">
      <w:pPr>
        <w:jc w:val="left"/>
        <w:rPr>
          <w:rFonts w:ascii="Arial" w:hAnsi="Arial" w:cs="Arial"/>
        </w:rPr>
      </w:pPr>
      <w:r w:rsidRPr="008E1E10">
        <w:rPr>
          <w:rFonts w:ascii="Arial" w:hAnsi="Arial" w:cs="Arial"/>
        </w:rPr>
        <w:t xml:space="preserve">Burren, </w:t>
      </w:r>
      <w:proofErr w:type="gramStart"/>
      <w:r w:rsidRPr="008E1E10">
        <w:rPr>
          <w:rFonts w:ascii="Arial" w:hAnsi="Arial" w:cs="Arial"/>
        </w:rPr>
        <w:t>J.</w:t>
      </w:r>
      <w:proofErr w:type="gramEnd"/>
      <w:r w:rsidRPr="008E1E10">
        <w:rPr>
          <w:rFonts w:ascii="Arial" w:hAnsi="Arial" w:cs="Arial"/>
        </w:rPr>
        <w:t xml:space="preserve"> and Unger, D. </w:t>
      </w:r>
      <w:r w:rsidRPr="008E1E10">
        <w:rPr>
          <w:rFonts w:ascii="Arial" w:hAnsi="Arial" w:cs="Arial"/>
          <w:i/>
          <w:iCs/>
        </w:rPr>
        <w:t>Integrating legacy data with new towed-streamer acquisition tuned for imaging objectives: A Campos Basin case study</w:t>
      </w:r>
      <w:r w:rsidRPr="008E1E10">
        <w:rPr>
          <w:rFonts w:ascii="Arial" w:hAnsi="Arial" w:cs="Arial"/>
        </w:rPr>
        <w:t>: Second International Meeting for Applied Geoscience &amp; Energy. August 2022, 2685-2688</w:t>
      </w:r>
    </w:p>
    <w:p w14:paraId="5084F7E3" w14:textId="77777777" w:rsidR="00D25DBA" w:rsidRPr="008E1E10" w:rsidRDefault="00D25DBA" w:rsidP="0029584D">
      <w:pPr>
        <w:jc w:val="left"/>
        <w:rPr>
          <w:rFonts w:ascii="Arial" w:hAnsi="Arial" w:cs="Arial"/>
        </w:rPr>
      </w:pPr>
    </w:p>
    <w:p w14:paraId="1B1DF999" w14:textId="007E6BE5" w:rsidR="00D25DBA" w:rsidRPr="008E1E10" w:rsidRDefault="00D25DBA" w:rsidP="0029584D">
      <w:pPr>
        <w:jc w:val="left"/>
        <w:rPr>
          <w:rFonts w:ascii="Arial" w:hAnsi="Arial" w:cs="Arial"/>
        </w:rPr>
      </w:pPr>
      <w:r w:rsidRPr="008E1E10">
        <w:rPr>
          <w:rFonts w:ascii="Arial" w:hAnsi="Arial" w:cs="Arial"/>
        </w:rPr>
        <w:t xml:space="preserve">Comeaux, L., P. Matheus, and E. </w:t>
      </w:r>
      <w:proofErr w:type="spellStart"/>
      <w:r w:rsidRPr="008E1E10">
        <w:rPr>
          <w:rFonts w:ascii="Arial" w:hAnsi="Arial" w:cs="Arial"/>
        </w:rPr>
        <w:t>Lemos</w:t>
      </w:r>
      <w:proofErr w:type="spellEnd"/>
      <w:r w:rsidRPr="008E1E10">
        <w:rPr>
          <w:rFonts w:ascii="Arial" w:hAnsi="Arial" w:cs="Arial"/>
        </w:rPr>
        <w:t xml:space="preserve">, 2013, </w:t>
      </w:r>
      <w:r w:rsidRPr="008E1E10">
        <w:rPr>
          <w:rFonts w:ascii="Arial" w:hAnsi="Arial" w:cs="Arial"/>
          <w:i/>
          <w:iCs/>
        </w:rPr>
        <w:t>A MAZ case study from the Jequitinhonha basin, Brazil; Benefits of advanced methods to imaging results</w:t>
      </w:r>
      <w:r w:rsidRPr="008E1E10">
        <w:rPr>
          <w:rFonts w:ascii="Arial" w:hAnsi="Arial" w:cs="Arial"/>
        </w:rPr>
        <w:t xml:space="preserve">: 13th International Congress, </w:t>
      </w:r>
      <w:proofErr w:type="spellStart"/>
      <w:r w:rsidRPr="008E1E10">
        <w:rPr>
          <w:rFonts w:ascii="Arial" w:hAnsi="Arial" w:cs="Arial"/>
        </w:rPr>
        <w:t>SBGf</w:t>
      </w:r>
      <w:proofErr w:type="spellEnd"/>
      <w:r w:rsidRPr="008E1E10">
        <w:rPr>
          <w:rFonts w:ascii="Arial" w:hAnsi="Arial" w:cs="Arial"/>
        </w:rPr>
        <w:t>, Expanded Abstracts, 53–56</w:t>
      </w:r>
    </w:p>
    <w:p w14:paraId="4B01BCF4" w14:textId="77777777" w:rsidR="00D25DBA" w:rsidRPr="008E1E10" w:rsidRDefault="00D25DBA" w:rsidP="0029584D">
      <w:pPr>
        <w:jc w:val="left"/>
        <w:rPr>
          <w:rFonts w:ascii="Arial" w:hAnsi="Arial" w:cs="Arial"/>
        </w:rPr>
      </w:pPr>
    </w:p>
    <w:p w14:paraId="67FD19F4" w14:textId="6037A766" w:rsidR="00D25DBA" w:rsidRPr="008E1E10" w:rsidRDefault="00D25DBA" w:rsidP="0029584D">
      <w:pPr>
        <w:jc w:val="left"/>
        <w:rPr>
          <w:rFonts w:ascii="Arial" w:hAnsi="Arial" w:cs="Arial"/>
        </w:rPr>
      </w:pPr>
      <w:r w:rsidRPr="008E1E10">
        <w:rPr>
          <w:rFonts w:ascii="Arial" w:hAnsi="Arial" w:cs="Arial"/>
        </w:rPr>
        <w:t xml:space="preserve">Cooke, A., L. Moreira, J. Garrity, S. </w:t>
      </w:r>
      <w:proofErr w:type="spellStart"/>
      <w:r w:rsidRPr="008E1E10">
        <w:rPr>
          <w:rFonts w:ascii="Arial" w:hAnsi="Arial" w:cs="Arial"/>
        </w:rPr>
        <w:t>Luthy</w:t>
      </w:r>
      <w:proofErr w:type="spellEnd"/>
      <w:r w:rsidRPr="008E1E10">
        <w:rPr>
          <w:rFonts w:ascii="Arial" w:hAnsi="Arial" w:cs="Arial"/>
        </w:rPr>
        <w:t xml:space="preserve">, P. Silva, and H. </w:t>
      </w:r>
      <w:proofErr w:type="spellStart"/>
      <w:r w:rsidRPr="008E1E10">
        <w:rPr>
          <w:rFonts w:ascii="Arial" w:hAnsi="Arial" w:cs="Arial"/>
        </w:rPr>
        <w:t>Hsaio</w:t>
      </w:r>
      <w:proofErr w:type="spellEnd"/>
      <w:r w:rsidRPr="008E1E10">
        <w:rPr>
          <w:rFonts w:ascii="Arial" w:hAnsi="Arial" w:cs="Arial"/>
        </w:rPr>
        <w:t xml:space="preserve">, 2011, </w:t>
      </w:r>
      <w:r w:rsidRPr="008E1E10">
        <w:rPr>
          <w:rFonts w:ascii="Arial" w:hAnsi="Arial" w:cs="Arial"/>
          <w:i/>
          <w:iCs/>
        </w:rPr>
        <w:t xml:space="preserve">High-resolution </w:t>
      </w:r>
      <w:proofErr w:type="spellStart"/>
      <w:r w:rsidRPr="008E1E10">
        <w:rPr>
          <w:rFonts w:ascii="Arial" w:hAnsi="Arial" w:cs="Arial"/>
          <w:i/>
          <w:iCs/>
        </w:rPr>
        <w:t>multiazimuth</w:t>
      </w:r>
      <w:proofErr w:type="spellEnd"/>
      <w:r w:rsidRPr="008E1E10">
        <w:rPr>
          <w:rFonts w:ascii="Arial" w:hAnsi="Arial" w:cs="Arial"/>
          <w:i/>
          <w:iCs/>
        </w:rPr>
        <w:t xml:space="preserve"> towed-streamer seismic acquisition and processing—A case study from the Campos basin offshore Brazil</w:t>
      </w:r>
      <w:r w:rsidRPr="008E1E10">
        <w:rPr>
          <w:rFonts w:ascii="Arial" w:hAnsi="Arial" w:cs="Arial"/>
        </w:rPr>
        <w:t xml:space="preserve">: 12th International Congress, </w:t>
      </w:r>
      <w:proofErr w:type="spellStart"/>
      <w:r w:rsidRPr="008E1E10">
        <w:rPr>
          <w:rFonts w:ascii="Arial" w:hAnsi="Arial" w:cs="Arial"/>
        </w:rPr>
        <w:t>SBGf</w:t>
      </w:r>
      <w:proofErr w:type="spellEnd"/>
      <w:r w:rsidRPr="008E1E10">
        <w:rPr>
          <w:rFonts w:ascii="Arial" w:hAnsi="Arial" w:cs="Arial"/>
        </w:rPr>
        <w:t>, Expanded Abstracts, 1219–1222</w:t>
      </w:r>
    </w:p>
    <w:p w14:paraId="66681E0C" w14:textId="77777777" w:rsidR="00D25DBA" w:rsidRPr="008E1E10" w:rsidRDefault="00D25DBA" w:rsidP="0029584D">
      <w:pPr>
        <w:jc w:val="left"/>
        <w:rPr>
          <w:rFonts w:ascii="Arial" w:hAnsi="Arial" w:cs="Arial"/>
        </w:rPr>
      </w:pPr>
    </w:p>
    <w:p w14:paraId="73D98865" w14:textId="1652229A" w:rsidR="00D25DBA" w:rsidRPr="008E1E10" w:rsidRDefault="00D25DBA" w:rsidP="0029584D">
      <w:pPr>
        <w:jc w:val="left"/>
        <w:rPr>
          <w:rFonts w:ascii="Arial" w:hAnsi="Arial" w:cs="Arial"/>
        </w:rPr>
      </w:pPr>
      <w:r w:rsidRPr="008E1E10">
        <w:rPr>
          <w:rFonts w:ascii="Arial" w:hAnsi="Arial" w:cs="Arial"/>
        </w:rPr>
        <w:t xml:space="preserve">Martin, T., and M. Bell, 2019, </w:t>
      </w:r>
      <w:r w:rsidRPr="008E1E10">
        <w:rPr>
          <w:rFonts w:ascii="Arial" w:hAnsi="Arial" w:cs="Arial"/>
          <w:i/>
          <w:iCs/>
        </w:rPr>
        <w:t>An innovative approach to automation for velocity model building</w:t>
      </w:r>
      <w:r w:rsidRPr="008E1E10">
        <w:rPr>
          <w:rFonts w:ascii="Arial" w:hAnsi="Arial" w:cs="Arial"/>
        </w:rPr>
        <w:t>: First Break,37,57–65</w:t>
      </w:r>
    </w:p>
    <w:p w14:paraId="091A87F0" w14:textId="77777777" w:rsidR="0083487A" w:rsidRPr="008E1E10" w:rsidRDefault="0083487A" w:rsidP="0029584D">
      <w:pPr>
        <w:jc w:val="left"/>
        <w:rPr>
          <w:rFonts w:ascii="Arial" w:hAnsi="Arial" w:cs="Arial"/>
        </w:rPr>
      </w:pPr>
    </w:p>
    <w:p w14:paraId="7EE88FD0" w14:textId="3C64B53B" w:rsidR="00D25DBA" w:rsidRPr="008E1E10" w:rsidRDefault="00D25DBA" w:rsidP="0029584D">
      <w:pPr>
        <w:jc w:val="left"/>
        <w:rPr>
          <w:rFonts w:ascii="Arial" w:hAnsi="Arial" w:cs="Arial"/>
        </w:rPr>
      </w:pPr>
      <w:r w:rsidRPr="008E1E10">
        <w:rPr>
          <w:rFonts w:ascii="Arial" w:hAnsi="Arial" w:cs="Arial"/>
        </w:rPr>
        <w:t xml:space="preserve">Oukili, J., L. </w:t>
      </w:r>
      <w:proofErr w:type="spellStart"/>
      <w:r w:rsidRPr="008E1E10">
        <w:rPr>
          <w:rFonts w:ascii="Arial" w:hAnsi="Arial" w:cs="Arial"/>
        </w:rPr>
        <w:t>Limonta</w:t>
      </w:r>
      <w:proofErr w:type="spellEnd"/>
      <w:r w:rsidRPr="008E1E10">
        <w:rPr>
          <w:rFonts w:ascii="Arial" w:hAnsi="Arial" w:cs="Arial"/>
        </w:rPr>
        <w:t xml:space="preserve">, M. </w:t>
      </w:r>
      <w:proofErr w:type="spellStart"/>
      <w:r w:rsidRPr="008E1E10">
        <w:rPr>
          <w:rFonts w:ascii="Arial" w:hAnsi="Arial" w:cs="Arial"/>
        </w:rPr>
        <w:t>Bubner</w:t>
      </w:r>
      <w:proofErr w:type="spellEnd"/>
      <w:r w:rsidRPr="008E1E10">
        <w:rPr>
          <w:rFonts w:ascii="Arial" w:hAnsi="Arial" w:cs="Arial"/>
        </w:rPr>
        <w:t xml:space="preserve">, E. Mueller, and T. K. </w:t>
      </w:r>
      <w:r w:rsidR="0083487A" w:rsidRPr="0083487A">
        <w:rPr>
          <w:rFonts w:ascii="Arial" w:hAnsi="Arial" w:cs="Arial"/>
        </w:rPr>
        <w:t xml:space="preserve">Karlsen, 2020, </w:t>
      </w:r>
      <w:r w:rsidR="0083487A" w:rsidRPr="0083487A">
        <w:rPr>
          <w:rFonts w:ascii="Arial" w:hAnsi="Arial" w:cs="Arial"/>
          <w:i/>
          <w:iCs/>
        </w:rPr>
        <w:t>Revealing new opportunities with a cost-effective towed-streamer MAZ solution in the South Viking Graben, Norway</w:t>
      </w:r>
      <w:r w:rsidR="0083487A" w:rsidRPr="0083487A">
        <w:rPr>
          <w:rFonts w:ascii="Arial" w:hAnsi="Arial" w:cs="Arial"/>
        </w:rPr>
        <w:t>: First Break,38,95–</w:t>
      </w:r>
      <w:proofErr w:type="gramStart"/>
      <w:r w:rsidR="0083487A" w:rsidRPr="0083487A">
        <w:rPr>
          <w:rFonts w:ascii="Arial" w:hAnsi="Arial" w:cs="Arial"/>
        </w:rPr>
        <w:t>101</w:t>
      </w:r>
      <w:proofErr w:type="gramEnd"/>
    </w:p>
    <w:p w14:paraId="2C830A6B" w14:textId="77777777" w:rsidR="00D25DBA" w:rsidRPr="008E1E10" w:rsidRDefault="00D25DBA" w:rsidP="0029584D">
      <w:pPr>
        <w:jc w:val="left"/>
        <w:rPr>
          <w:rFonts w:ascii="Arial" w:hAnsi="Arial" w:cs="Arial"/>
        </w:rPr>
      </w:pPr>
    </w:p>
    <w:p w14:paraId="2537AC84" w14:textId="570487AD" w:rsidR="00D25DBA" w:rsidRPr="008E1E10" w:rsidRDefault="00D25DBA" w:rsidP="0029584D">
      <w:pPr>
        <w:jc w:val="left"/>
        <w:rPr>
          <w:rFonts w:ascii="Arial" w:hAnsi="Arial" w:cs="Arial"/>
        </w:rPr>
      </w:pPr>
      <w:r w:rsidRPr="008E1E10">
        <w:rPr>
          <w:rFonts w:ascii="Arial" w:hAnsi="Arial" w:cs="Arial"/>
        </w:rPr>
        <w:t xml:space="preserve">Reiser, C., and E. Mueller, 2021, </w:t>
      </w:r>
      <w:r w:rsidRPr="008E1E10">
        <w:rPr>
          <w:rFonts w:ascii="Arial" w:hAnsi="Arial" w:cs="Arial"/>
          <w:i/>
          <w:iCs/>
        </w:rPr>
        <w:t xml:space="preserve">Multi-azimuth </w:t>
      </w:r>
      <w:proofErr w:type="spellStart"/>
      <w:r w:rsidRPr="008E1E10">
        <w:rPr>
          <w:rFonts w:ascii="Arial" w:hAnsi="Arial" w:cs="Arial"/>
          <w:i/>
          <w:iCs/>
        </w:rPr>
        <w:t>multisensor</w:t>
      </w:r>
      <w:proofErr w:type="spellEnd"/>
      <w:r w:rsidRPr="008E1E10">
        <w:rPr>
          <w:rFonts w:ascii="Arial" w:hAnsi="Arial" w:cs="Arial"/>
          <w:i/>
          <w:iCs/>
        </w:rPr>
        <w:t xml:space="preserve"> quantitative interpretation: A South Viking Graben case study, Norway</w:t>
      </w:r>
      <w:r w:rsidRPr="008E1E10">
        <w:rPr>
          <w:rFonts w:ascii="Arial" w:hAnsi="Arial" w:cs="Arial"/>
        </w:rPr>
        <w:t>: First Break,39,79–84</w:t>
      </w:r>
    </w:p>
    <w:p w14:paraId="7CF2A8B2" w14:textId="77777777" w:rsidR="00D25DBA" w:rsidRPr="008E1E10" w:rsidRDefault="00D25DBA" w:rsidP="0029584D">
      <w:pPr>
        <w:jc w:val="left"/>
        <w:rPr>
          <w:rFonts w:ascii="Arial" w:hAnsi="Arial" w:cs="Arial"/>
        </w:rPr>
      </w:pPr>
    </w:p>
    <w:p w14:paraId="63E1F913" w14:textId="7471C791" w:rsidR="00D25DBA" w:rsidRPr="008E1E10" w:rsidRDefault="00D25DBA" w:rsidP="0029584D">
      <w:pPr>
        <w:jc w:val="left"/>
        <w:rPr>
          <w:rFonts w:ascii="Arial" w:hAnsi="Arial" w:cs="Arial"/>
        </w:rPr>
      </w:pPr>
      <w:r w:rsidRPr="008E1E10">
        <w:rPr>
          <w:rFonts w:ascii="Arial" w:hAnsi="Arial" w:cs="Arial"/>
        </w:rPr>
        <w:t xml:space="preserve">van </w:t>
      </w:r>
      <w:proofErr w:type="spellStart"/>
      <w:r w:rsidRPr="008E1E10">
        <w:rPr>
          <w:rFonts w:ascii="Arial" w:hAnsi="Arial" w:cs="Arial"/>
        </w:rPr>
        <w:t>Mastrigt</w:t>
      </w:r>
      <w:proofErr w:type="spellEnd"/>
      <w:r w:rsidRPr="008E1E10">
        <w:rPr>
          <w:rFonts w:ascii="Arial" w:hAnsi="Arial" w:cs="Arial"/>
        </w:rPr>
        <w:t xml:space="preserve">, P., S. </w:t>
      </w:r>
      <w:proofErr w:type="spellStart"/>
      <w:r w:rsidRPr="008E1E10">
        <w:rPr>
          <w:rFonts w:ascii="Arial" w:hAnsi="Arial" w:cs="Arial"/>
        </w:rPr>
        <w:t>Vaage</w:t>
      </w:r>
      <w:proofErr w:type="spellEnd"/>
      <w:r w:rsidRPr="008E1E10">
        <w:rPr>
          <w:rFonts w:ascii="Arial" w:hAnsi="Arial" w:cs="Arial"/>
        </w:rPr>
        <w:t xml:space="preserve">, M. Dunn, and B. </w:t>
      </w:r>
      <w:proofErr w:type="spellStart"/>
      <w:r w:rsidRPr="008E1E10">
        <w:rPr>
          <w:rFonts w:ascii="Arial" w:hAnsi="Arial" w:cs="Arial"/>
        </w:rPr>
        <w:t>Pramik</w:t>
      </w:r>
      <w:proofErr w:type="spellEnd"/>
      <w:r w:rsidRPr="008E1E10">
        <w:rPr>
          <w:rFonts w:ascii="Arial" w:hAnsi="Arial" w:cs="Arial"/>
        </w:rPr>
        <w:t xml:space="preserve">, 2002, </w:t>
      </w:r>
      <w:r w:rsidRPr="008E1E10">
        <w:rPr>
          <w:rFonts w:ascii="Arial" w:hAnsi="Arial" w:cs="Arial"/>
          <w:i/>
          <w:iCs/>
        </w:rPr>
        <w:t>Improvements in 3-D marine acquisition using continuous long offset (CLO)</w:t>
      </w:r>
      <w:r w:rsidRPr="008E1E10">
        <w:rPr>
          <w:rFonts w:ascii="Arial" w:hAnsi="Arial" w:cs="Arial"/>
        </w:rPr>
        <w:t>: The LeadingEdge,21, 394–</w:t>
      </w:r>
      <w:proofErr w:type="gramStart"/>
      <w:r w:rsidRPr="008E1E10">
        <w:rPr>
          <w:rFonts w:ascii="Arial" w:hAnsi="Arial" w:cs="Arial"/>
        </w:rPr>
        <w:t>399</w:t>
      </w:r>
      <w:proofErr w:type="gramEnd"/>
    </w:p>
    <w:p w14:paraId="1C2A3B82" w14:textId="77777777" w:rsidR="00D25DBA" w:rsidRPr="008E1E10" w:rsidRDefault="00D25DBA" w:rsidP="0029584D">
      <w:pPr>
        <w:jc w:val="left"/>
        <w:rPr>
          <w:rFonts w:ascii="Arial" w:hAnsi="Arial" w:cs="Arial"/>
        </w:rPr>
      </w:pPr>
    </w:p>
    <w:p w14:paraId="31B7A43C" w14:textId="021B3A61" w:rsidR="00834409" w:rsidRPr="008E1E10" w:rsidRDefault="00D25DBA" w:rsidP="0029584D">
      <w:pPr>
        <w:jc w:val="left"/>
        <w:rPr>
          <w:rFonts w:ascii="Arial" w:hAnsi="Arial" w:cs="Arial"/>
        </w:rPr>
      </w:pPr>
      <w:r w:rsidRPr="008E1E10">
        <w:rPr>
          <w:rFonts w:ascii="Arial" w:hAnsi="Arial" w:cs="Arial"/>
        </w:rPr>
        <w:t xml:space="preserve">Vieira de Luca, P. H., H. Matias, J. Carballo, D. </w:t>
      </w:r>
      <w:proofErr w:type="spellStart"/>
      <w:r w:rsidRPr="008E1E10">
        <w:rPr>
          <w:rFonts w:ascii="Arial" w:hAnsi="Arial" w:cs="Arial"/>
        </w:rPr>
        <w:t>Sineva</w:t>
      </w:r>
      <w:proofErr w:type="spellEnd"/>
      <w:r w:rsidRPr="008E1E10">
        <w:rPr>
          <w:rFonts w:ascii="Arial" w:hAnsi="Arial" w:cs="Arial"/>
        </w:rPr>
        <w:t xml:space="preserve">, G. A. Pimentel, J. </w:t>
      </w:r>
      <w:proofErr w:type="spellStart"/>
      <w:r w:rsidRPr="008E1E10">
        <w:rPr>
          <w:rFonts w:ascii="Arial" w:hAnsi="Arial" w:cs="Arial"/>
        </w:rPr>
        <w:t>Tritlla</w:t>
      </w:r>
      <w:proofErr w:type="spellEnd"/>
      <w:r w:rsidRPr="008E1E10">
        <w:rPr>
          <w:rFonts w:ascii="Arial" w:hAnsi="Arial" w:cs="Arial"/>
        </w:rPr>
        <w:t xml:space="preserve">, M. Esteban, R. Loma, J. L. </w:t>
      </w:r>
      <w:proofErr w:type="spellStart"/>
      <w:r w:rsidRPr="008E1E10">
        <w:rPr>
          <w:rFonts w:ascii="Arial" w:hAnsi="Arial" w:cs="Arial"/>
        </w:rPr>
        <w:t>Algibez</w:t>
      </w:r>
      <w:proofErr w:type="spellEnd"/>
      <w:r w:rsidRPr="008E1E10">
        <w:rPr>
          <w:rFonts w:ascii="Arial" w:hAnsi="Arial" w:cs="Arial"/>
        </w:rPr>
        <w:t xml:space="preserve"> Alonso, R. P. Jiménez, M. </w:t>
      </w:r>
      <w:proofErr w:type="spellStart"/>
      <w:r w:rsidRPr="008E1E10">
        <w:rPr>
          <w:rFonts w:ascii="Arial" w:hAnsi="Arial" w:cs="Arial"/>
        </w:rPr>
        <w:t>Pontet</w:t>
      </w:r>
      <w:proofErr w:type="spellEnd"/>
      <w:r w:rsidRPr="008E1E10">
        <w:rPr>
          <w:rFonts w:ascii="Arial" w:hAnsi="Arial" w:cs="Arial"/>
        </w:rPr>
        <w:t xml:space="preserve">, P. B. Martinez, and V. Vega, 2017, </w:t>
      </w:r>
      <w:r w:rsidRPr="008E1E10">
        <w:rPr>
          <w:rFonts w:ascii="Arial" w:hAnsi="Arial" w:cs="Arial"/>
          <w:i/>
          <w:iCs/>
        </w:rPr>
        <w:t xml:space="preserve">Breaking barriers and paradigms in </w:t>
      </w:r>
      <w:proofErr w:type="spellStart"/>
      <w:r w:rsidRPr="008E1E10">
        <w:rPr>
          <w:rFonts w:ascii="Arial" w:hAnsi="Arial" w:cs="Arial"/>
          <w:i/>
          <w:iCs/>
        </w:rPr>
        <w:t>presalt</w:t>
      </w:r>
      <w:proofErr w:type="spellEnd"/>
      <w:r w:rsidRPr="008E1E10">
        <w:rPr>
          <w:rFonts w:ascii="Arial" w:hAnsi="Arial" w:cs="Arial"/>
          <w:i/>
          <w:iCs/>
        </w:rPr>
        <w:t xml:space="preserve"> exploration: The </w:t>
      </w:r>
      <w:proofErr w:type="spellStart"/>
      <w:r w:rsidRPr="008E1E10">
        <w:rPr>
          <w:rFonts w:ascii="Arial" w:hAnsi="Arial" w:cs="Arial"/>
          <w:i/>
          <w:iCs/>
        </w:rPr>
        <w:t>Pão</w:t>
      </w:r>
      <w:proofErr w:type="spellEnd"/>
      <w:r w:rsidRPr="008E1E10">
        <w:rPr>
          <w:rFonts w:ascii="Arial" w:hAnsi="Arial" w:cs="Arial"/>
          <w:i/>
          <w:iCs/>
        </w:rPr>
        <w:t xml:space="preserve"> de </w:t>
      </w:r>
      <w:proofErr w:type="spellStart"/>
      <w:r w:rsidRPr="008E1E10">
        <w:rPr>
          <w:rFonts w:ascii="Arial" w:hAnsi="Arial" w:cs="Arial"/>
          <w:i/>
          <w:iCs/>
        </w:rPr>
        <w:t>Açúcar</w:t>
      </w:r>
      <w:proofErr w:type="spellEnd"/>
      <w:r w:rsidRPr="008E1E10">
        <w:rPr>
          <w:rFonts w:ascii="Arial" w:hAnsi="Arial" w:cs="Arial"/>
          <w:i/>
          <w:iCs/>
        </w:rPr>
        <w:t xml:space="preserve"> discovery (offshore Brazil)</w:t>
      </w:r>
      <w:r w:rsidRPr="008E1E10">
        <w:rPr>
          <w:rFonts w:ascii="Arial" w:hAnsi="Arial" w:cs="Arial"/>
        </w:rPr>
        <w:t>:</w:t>
      </w:r>
      <w:r w:rsidR="004566BF" w:rsidRPr="004566BF">
        <w:rPr>
          <w:rFonts w:ascii="Arial" w:hAnsi="Arial" w:cs="Arial"/>
        </w:rPr>
        <w:t xml:space="preserve"> </w:t>
      </w:r>
      <w:r w:rsidR="004566BF" w:rsidRPr="008E1E10">
        <w:rPr>
          <w:rFonts w:ascii="Arial" w:hAnsi="Arial" w:cs="Arial"/>
        </w:rPr>
        <w:t xml:space="preserve">American Association of Petroleum Geologists </w:t>
      </w:r>
      <w:r w:rsidRPr="008E1E10">
        <w:rPr>
          <w:rFonts w:ascii="Arial" w:hAnsi="Arial" w:cs="Arial"/>
        </w:rPr>
        <w:t>113, 177–194</w:t>
      </w:r>
    </w:p>
    <w:sectPr w:rsidR="00834409" w:rsidRPr="008E1E10" w:rsidSect="00060FAB">
      <w:type w:val="continuous"/>
      <w:pgSz w:w="12240" w:h="15840" w:code="1"/>
      <w:pgMar w:top="1152" w:right="1152" w:bottom="1152" w:left="1152" w:header="706" w:footer="706"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837A3" w14:textId="77777777" w:rsidR="00011A0E" w:rsidRDefault="00011A0E">
      <w:r>
        <w:separator/>
      </w:r>
    </w:p>
  </w:endnote>
  <w:endnote w:type="continuationSeparator" w:id="0">
    <w:p w14:paraId="1C662937" w14:textId="77777777" w:rsidR="00011A0E" w:rsidRDefault="00011A0E">
      <w:r>
        <w:continuationSeparator/>
      </w:r>
    </w:p>
  </w:endnote>
  <w:endnote w:type="continuationNotice" w:id="1">
    <w:p w14:paraId="5D9C10EF" w14:textId="77777777" w:rsidR="00011A0E" w:rsidRDefault="00011A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9B7B9" w14:textId="61C1FF36" w:rsidR="00BD1EED" w:rsidRDefault="00BD1EED" w:rsidP="00060FAB">
    <w:pPr>
      <w:pStyle w:val="Footer"/>
      <w:jc w:val="center"/>
    </w:pPr>
    <w:r>
      <w:rPr>
        <w:rFonts w:ascii="Arial" w:hAnsi="Arial" w:cs="Arial"/>
      </w:rPr>
      <w:t>Eighteenth International Congress of the Brazilian Geophysical Society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911FC" w14:textId="0FB98F24" w:rsidR="00764DEB" w:rsidRDefault="005E34E1" w:rsidP="00060FAB">
    <w:pPr>
      <w:pStyle w:val="Footer"/>
      <w:jc w:val="center"/>
    </w:pPr>
    <w:r>
      <w:rPr>
        <w:rFonts w:ascii="Arial" w:hAnsi="Arial" w:cs="Arial"/>
      </w:rPr>
      <w:t>Eighteenth International Congress of the Brazilian Geophysical Society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5C3F8" w14:textId="6E5E525A" w:rsidR="00E77384" w:rsidRDefault="00E77384" w:rsidP="00E31C97">
    <w:pPr>
      <w:pStyle w:val="Footer"/>
      <w:jc w:val="center"/>
      <w:rPr>
        <w:rFonts w:ascii="Arial" w:hAnsi="Arial" w:cs="Arial"/>
      </w:rPr>
    </w:pPr>
    <w:r>
      <w:rPr>
        <w:rFonts w:ascii="Arial" w:hAnsi="Arial" w:cs="Arial"/>
      </w:rPr>
      <w:t>Eighteenth International Congress of the Brazilian Geophysical Society</w:t>
    </w:r>
  </w:p>
  <w:p w14:paraId="39479EB6" w14:textId="77777777" w:rsidR="00565D5A" w:rsidRPr="00E77384" w:rsidRDefault="00565D5A" w:rsidP="00E31C97">
    <w:pPr>
      <w:pStyle w:val="Footer"/>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90CC3" w14:textId="77777777" w:rsidR="00011A0E" w:rsidRDefault="00011A0E">
      <w:r>
        <w:separator/>
      </w:r>
    </w:p>
  </w:footnote>
  <w:footnote w:type="continuationSeparator" w:id="0">
    <w:p w14:paraId="5B0D1A0D" w14:textId="77777777" w:rsidR="00011A0E" w:rsidRDefault="00011A0E">
      <w:r>
        <w:continuationSeparator/>
      </w:r>
    </w:p>
  </w:footnote>
  <w:footnote w:type="continuationNotice" w:id="1">
    <w:p w14:paraId="3090D422" w14:textId="77777777" w:rsidR="00011A0E" w:rsidRDefault="00011A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38BA5" w14:textId="56B23BD7" w:rsidR="005B4306" w:rsidRPr="00DC33E4" w:rsidRDefault="005B4306" w:rsidP="00721D8A">
    <w:pPr>
      <w:pStyle w:val="Header"/>
      <w:jc w:val="center"/>
      <w:rPr>
        <w:rFonts w:ascii="Arial" w:hAnsi="Arial" w:cs="Arial"/>
        <w:smallCaps/>
        <w:szCs w:val="24"/>
        <w:lang w:eastAsia="pt-BR"/>
      </w:rPr>
    </w:pPr>
    <w:r w:rsidRPr="00DC33E4">
      <w:rPr>
        <w:rFonts w:ascii="Arial" w:hAnsi="Arial" w:cs="Arial"/>
        <w:smallCaps/>
        <w:szCs w:val="24"/>
        <w:lang w:eastAsia="pt-BR"/>
      </w:rPr>
      <w:t>High</w:t>
    </w:r>
    <w:r w:rsidR="00504EB8" w:rsidRPr="00DC33E4">
      <w:rPr>
        <w:rFonts w:ascii="Arial" w:hAnsi="Arial" w:cs="Arial"/>
        <w:smallCaps/>
        <w:szCs w:val="24"/>
        <w:lang w:eastAsia="pt-BR"/>
      </w:rPr>
      <w:t>-</w:t>
    </w:r>
    <w:r w:rsidRPr="00DC33E4">
      <w:rPr>
        <w:rFonts w:ascii="Arial" w:hAnsi="Arial" w:cs="Arial"/>
        <w:smallCaps/>
        <w:szCs w:val="24"/>
        <w:lang w:eastAsia="pt-BR"/>
      </w:rPr>
      <w:t xml:space="preserve">end imaging </w:t>
    </w:r>
    <w:r w:rsidR="00504EB8" w:rsidRPr="00DC33E4">
      <w:rPr>
        <w:rFonts w:ascii="Arial" w:hAnsi="Arial" w:cs="Arial"/>
        <w:smallCaps/>
        <w:szCs w:val="24"/>
        <w:lang w:eastAsia="pt-BR"/>
      </w:rPr>
      <w:t xml:space="preserve">of </w:t>
    </w:r>
    <w:r w:rsidRPr="00DC33E4">
      <w:rPr>
        <w:rFonts w:ascii="Arial" w:hAnsi="Arial" w:cs="Arial"/>
        <w:smallCaps/>
        <w:szCs w:val="24"/>
        <w:lang w:eastAsia="pt-BR"/>
      </w:rPr>
      <w:t xml:space="preserve">legacy data </w:t>
    </w:r>
    <w:r w:rsidR="00504EB8" w:rsidRPr="00DC33E4">
      <w:rPr>
        <w:rFonts w:ascii="Arial" w:hAnsi="Arial" w:cs="Arial"/>
        <w:smallCaps/>
        <w:szCs w:val="24"/>
        <w:lang w:eastAsia="pt-BR"/>
      </w:rPr>
      <w:t xml:space="preserve">integrated </w:t>
    </w:r>
    <w:r w:rsidRPr="00DC33E4">
      <w:rPr>
        <w:rFonts w:ascii="Arial" w:hAnsi="Arial" w:cs="Arial"/>
        <w:smallCaps/>
        <w:szCs w:val="24"/>
        <w:lang w:eastAsia="pt-BR"/>
      </w:rPr>
      <w:t>with new acquisition</w:t>
    </w:r>
  </w:p>
  <w:sdt>
    <w:sdtPr>
      <w:rPr>
        <w:rFonts w:ascii="Arial" w:hAnsi="Arial" w:cs="Arial"/>
        <w:color w:val="7F7F7F" w:themeColor="background1" w:themeShade="7F"/>
        <w:spacing w:val="60"/>
      </w:rPr>
      <w:id w:val="-1919709933"/>
      <w:docPartObj>
        <w:docPartGallery w:val="Page Numbers (Top of Page)"/>
        <w:docPartUnique/>
      </w:docPartObj>
    </w:sdtPr>
    <w:sdtEndPr>
      <w:rPr>
        <w:rFonts w:ascii="Times New Roman" w:hAnsi="Times New Roman" w:cs="Times New Roman"/>
        <w:b/>
        <w:bCs/>
        <w:noProof/>
        <w:color w:val="auto"/>
        <w:spacing w:val="0"/>
      </w:rPr>
    </w:sdtEndPr>
    <w:sdtContent>
      <w:p w14:paraId="72172604" w14:textId="79B48FA2" w:rsidR="005B4306" w:rsidRDefault="005B4306">
        <w:pPr>
          <w:pStyle w:val="Header"/>
          <w:pBdr>
            <w:bottom w:val="single" w:sz="4" w:space="1" w:color="D9D9D9" w:themeColor="background1" w:themeShade="D9"/>
          </w:pBdr>
          <w:jc w:val="right"/>
          <w:rPr>
            <w:b/>
            <w:bCs/>
          </w:rPr>
        </w:pPr>
        <w:r w:rsidRPr="00060290">
          <w:rPr>
            <w:rFonts w:ascii="Arial" w:hAnsi="Arial" w:cs="Arial"/>
          </w:rPr>
          <w:t xml:space="preserve"> </w:t>
        </w:r>
        <w:r w:rsidRPr="00060290">
          <w:rPr>
            <w:rFonts w:ascii="Arial" w:hAnsi="Arial" w:cs="Arial"/>
          </w:rPr>
          <w:fldChar w:fldCharType="begin"/>
        </w:r>
        <w:r w:rsidRPr="00060290">
          <w:rPr>
            <w:rFonts w:ascii="Arial" w:hAnsi="Arial" w:cs="Arial"/>
          </w:rPr>
          <w:instrText xml:space="preserve"> PAGE   \* MERGEFORMAT </w:instrText>
        </w:r>
        <w:r w:rsidRPr="00060290">
          <w:rPr>
            <w:rFonts w:ascii="Arial" w:hAnsi="Arial" w:cs="Arial"/>
          </w:rPr>
          <w:fldChar w:fldCharType="separate"/>
        </w:r>
        <w:r w:rsidRPr="00060290">
          <w:rPr>
            <w:rFonts w:ascii="Arial" w:hAnsi="Arial" w:cs="Arial"/>
            <w:b/>
            <w:bCs/>
            <w:noProof/>
          </w:rPr>
          <w:t>2</w:t>
        </w:r>
        <w:r w:rsidRPr="00060290">
          <w:rPr>
            <w:rFonts w:ascii="Arial" w:hAnsi="Arial" w:cs="Arial"/>
            <w:b/>
            <w:bCs/>
            <w:noProof/>
          </w:rPr>
          <w:fldChar w:fldCharType="end"/>
        </w:r>
      </w:p>
    </w:sdtContent>
  </w:sdt>
  <w:p w14:paraId="5912426E" w14:textId="77777777" w:rsidR="00850AC9" w:rsidRDefault="00850A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88916" w14:textId="6F0B0DDA" w:rsidR="00611999" w:rsidRPr="00DC33E4" w:rsidRDefault="00611999" w:rsidP="00611999">
    <w:pPr>
      <w:pStyle w:val="Header"/>
      <w:jc w:val="center"/>
      <w:rPr>
        <w:rFonts w:ascii="Arial" w:hAnsi="Arial" w:cs="Arial"/>
        <w:smallCaps/>
        <w:szCs w:val="24"/>
        <w:lang w:eastAsia="pt-BR"/>
      </w:rPr>
    </w:pPr>
    <w:r w:rsidRPr="00DC33E4">
      <w:rPr>
        <w:rFonts w:ascii="Arial" w:hAnsi="Arial" w:cs="Arial"/>
        <w:smallCaps/>
        <w:szCs w:val="24"/>
        <w:lang w:eastAsia="pt-BR"/>
      </w:rPr>
      <w:t xml:space="preserve">Burren, Unger, </w:t>
    </w:r>
    <w:r w:rsidR="00061B12">
      <w:rPr>
        <w:rFonts w:ascii="Arial" w:hAnsi="Arial" w:cs="Arial"/>
        <w:smallCaps/>
        <w:szCs w:val="24"/>
        <w:lang w:eastAsia="pt-BR"/>
      </w:rPr>
      <w:t xml:space="preserve">&amp; </w:t>
    </w:r>
    <w:r w:rsidRPr="00DC33E4">
      <w:rPr>
        <w:rFonts w:ascii="Arial" w:hAnsi="Arial" w:cs="Arial"/>
        <w:smallCaps/>
        <w:szCs w:val="24"/>
        <w:lang w:eastAsia="pt-BR"/>
      </w:rPr>
      <w:t>Alcantara</w:t>
    </w:r>
  </w:p>
  <w:p w14:paraId="510A9BAC" w14:textId="1AF4AC52" w:rsidR="00611999" w:rsidRPr="009C3BAA" w:rsidRDefault="00632FF8">
    <w:pPr>
      <w:pStyle w:val="Header"/>
      <w:pBdr>
        <w:bottom w:val="single" w:sz="4" w:space="1" w:color="D9D9D9" w:themeColor="background1" w:themeShade="D9"/>
      </w:pBdr>
      <w:jc w:val="right"/>
      <w:rPr>
        <w:rFonts w:ascii="Arial" w:hAnsi="Arial" w:cs="Arial"/>
        <w:b/>
        <w:bCs/>
      </w:rPr>
    </w:pPr>
    <w:r w:rsidRPr="009C3BAA">
      <w:rPr>
        <w:rFonts w:ascii="Arial" w:hAnsi="Arial" w:cs="Arial"/>
        <w:b/>
        <w:bCs/>
        <w:spacing w:val="60"/>
      </w:rPr>
      <w:t>3</w:t>
    </w:r>
  </w:p>
  <w:p w14:paraId="35190DD3" w14:textId="77777777" w:rsidR="00611999" w:rsidRPr="007F6E1F" w:rsidRDefault="00611999" w:rsidP="00A63DF7">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44CBF" w14:textId="7ADC3DE6" w:rsidR="00010B94" w:rsidRDefault="00010B94" w:rsidP="00010B94">
    <w:pPr>
      <w:pStyle w:val="Header"/>
      <w:jc w:val="right"/>
    </w:pPr>
    <w:r w:rsidRPr="00D44000">
      <w:rPr>
        <w:rFonts w:ascii="Arial" w:hAnsi="Arial" w:cs="Arial"/>
        <w:i/>
        <w:iCs/>
        <w:noProof/>
        <w:sz w:val="20"/>
      </w:rPr>
      <w:drawing>
        <wp:inline distT="0" distB="0" distL="0" distR="0" wp14:anchorId="25E0EAA0" wp14:editId="4095B4EC">
          <wp:extent cx="1200150" cy="762000"/>
          <wp:effectExtent l="0" t="0" r="0" b="0"/>
          <wp:docPr id="19" name="Picture 1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num w:numId="1" w16cid:durableId="1256287009">
    <w:abstractNumId w:val="0"/>
    <w:lvlOverride w:ilvl="0">
      <w:lvl w:ilvl="0">
        <w:start w:val="1"/>
        <w:numFmt w:val="bullet"/>
        <w:lvlText w:val=""/>
        <w:legacy w:legacy="1" w:legacySpace="0" w:legacyIndent="216"/>
        <w:lvlJc w:val="left"/>
        <w:pPr>
          <w:ind w:left="216" w:hanging="216"/>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DDD"/>
    <w:rsid w:val="000013FE"/>
    <w:rsid w:val="0000245C"/>
    <w:rsid w:val="00005351"/>
    <w:rsid w:val="00005601"/>
    <w:rsid w:val="0000699A"/>
    <w:rsid w:val="00010B94"/>
    <w:rsid w:val="000112CC"/>
    <w:rsid w:val="00011A0E"/>
    <w:rsid w:val="000139AE"/>
    <w:rsid w:val="00014D23"/>
    <w:rsid w:val="0001578F"/>
    <w:rsid w:val="00016CB7"/>
    <w:rsid w:val="00020208"/>
    <w:rsid w:val="00024AE3"/>
    <w:rsid w:val="00026429"/>
    <w:rsid w:val="00026E36"/>
    <w:rsid w:val="00026F1E"/>
    <w:rsid w:val="00027FEB"/>
    <w:rsid w:val="00032455"/>
    <w:rsid w:val="000324F4"/>
    <w:rsid w:val="000325B3"/>
    <w:rsid w:val="000363C2"/>
    <w:rsid w:val="00042878"/>
    <w:rsid w:val="00052B11"/>
    <w:rsid w:val="00060290"/>
    <w:rsid w:val="00060FAB"/>
    <w:rsid w:val="00061B12"/>
    <w:rsid w:val="00062C14"/>
    <w:rsid w:val="00062FA2"/>
    <w:rsid w:val="0007004C"/>
    <w:rsid w:val="00070EBD"/>
    <w:rsid w:val="00084268"/>
    <w:rsid w:val="00085F2A"/>
    <w:rsid w:val="00086356"/>
    <w:rsid w:val="000868C6"/>
    <w:rsid w:val="00087C25"/>
    <w:rsid w:val="00087FCC"/>
    <w:rsid w:val="00096B30"/>
    <w:rsid w:val="00096B6C"/>
    <w:rsid w:val="000A484A"/>
    <w:rsid w:val="000B0C64"/>
    <w:rsid w:val="000B1588"/>
    <w:rsid w:val="000B316F"/>
    <w:rsid w:val="000B373A"/>
    <w:rsid w:val="000B7E5D"/>
    <w:rsid w:val="000C50A5"/>
    <w:rsid w:val="000C6D0E"/>
    <w:rsid w:val="000E0DCF"/>
    <w:rsid w:val="000E11B9"/>
    <w:rsid w:val="000E3070"/>
    <w:rsid w:val="000E3DF7"/>
    <w:rsid w:val="000E5B5F"/>
    <w:rsid w:val="000F01BD"/>
    <w:rsid w:val="000F0242"/>
    <w:rsid w:val="000F0563"/>
    <w:rsid w:val="000F56BB"/>
    <w:rsid w:val="000F7E1B"/>
    <w:rsid w:val="00107478"/>
    <w:rsid w:val="00107837"/>
    <w:rsid w:val="00110877"/>
    <w:rsid w:val="001112EF"/>
    <w:rsid w:val="00112D8F"/>
    <w:rsid w:val="00114156"/>
    <w:rsid w:val="0011675A"/>
    <w:rsid w:val="0012120F"/>
    <w:rsid w:val="00122283"/>
    <w:rsid w:val="00122BD6"/>
    <w:rsid w:val="00123FCB"/>
    <w:rsid w:val="00125735"/>
    <w:rsid w:val="0012715A"/>
    <w:rsid w:val="001329C4"/>
    <w:rsid w:val="0013363E"/>
    <w:rsid w:val="00136B70"/>
    <w:rsid w:val="0014240A"/>
    <w:rsid w:val="001439D8"/>
    <w:rsid w:val="00143D7E"/>
    <w:rsid w:val="00143DAF"/>
    <w:rsid w:val="00144A4B"/>
    <w:rsid w:val="00145F52"/>
    <w:rsid w:val="00150754"/>
    <w:rsid w:val="00151725"/>
    <w:rsid w:val="0015214B"/>
    <w:rsid w:val="0015255F"/>
    <w:rsid w:val="00152DDD"/>
    <w:rsid w:val="00157323"/>
    <w:rsid w:val="0016154E"/>
    <w:rsid w:val="00161779"/>
    <w:rsid w:val="001621D6"/>
    <w:rsid w:val="00163D95"/>
    <w:rsid w:val="001653B4"/>
    <w:rsid w:val="001663DE"/>
    <w:rsid w:val="00166809"/>
    <w:rsid w:val="00166A27"/>
    <w:rsid w:val="00170E53"/>
    <w:rsid w:val="00171655"/>
    <w:rsid w:val="00181B6B"/>
    <w:rsid w:val="001829C7"/>
    <w:rsid w:val="00183803"/>
    <w:rsid w:val="00186BE6"/>
    <w:rsid w:val="00193F79"/>
    <w:rsid w:val="001952AE"/>
    <w:rsid w:val="00195E2D"/>
    <w:rsid w:val="001A13F1"/>
    <w:rsid w:val="001B225E"/>
    <w:rsid w:val="001C29D8"/>
    <w:rsid w:val="001C4B03"/>
    <w:rsid w:val="001C7E55"/>
    <w:rsid w:val="001D0184"/>
    <w:rsid w:val="001D2A95"/>
    <w:rsid w:val="001D330B"/>
    <w:rsid w:val="001D6B78"/>
    <w:rsid w:val="001D7A05"/>
    <w:rsid w:val="001D7FB3"/>
    <w:rsid w:val="001E082E"/>
    <w:rsid w:val="001E1DB9"/>
    <w:rsid w:val="001E3116"/>
    <w:rsid w:val="001E5994"/>
    <w:rsid w:val="001F2271"/>
    <w:rsid w:val="001F44C7"/>
    <w:rsid w:val="00202258"/>
    <w:rsid w:val="00203959"/>
    <w:rsid w:val="00205DC5"/>
    <w:rsid w:val="00211594"/>
    <w:rsid w:val="0021245A"/>
    <w:rsid w:val="00216C00"/>
    <w:rsid w:val="00226C80"/>
    <w:rsid w:val="0023047D"/>
    <w:rsid w:val="00236A73"/>
    <w:rsid w:val="00241AD6"/>
    <w:rsid w:val="00246E34"/>
    <w:rsid w:val="0024768E"/>
    <w:rsid w:val="002544F1"/>
    <w:rsid w:val="002546F7"/>
    <w:rsid w:val="002626EB"/>
    <w:rsid w:val="00262A21"/>
    <w:rsid w:val="00262CA1"/>
    <w:rsid w:val="0026626A"/>
    <w:rsid w:val="00272226"/>
    <w:rsid w:val="00287DEB"/>
    <w:rsid w:val="0029337B"/>
    <w:rsid w:val="0029584D"/>
    <w:rsid w:val="002A1419"/>
    <w:rsid w:val="002A54F5"/>
    <w:rsid w:val="002B6FC0"/>
    <w:rsid w:val="002B7312"/>
    <w:rsid w:val="002C084B"/>
    <w:rsid w:val="002C2400"/>
    <w:rsid w:val="002C6B65"/>
    <w:rsid w:val="002D095E"/>
    <w:rsid w:val="002D24BF"/>
    <w:rsid w:val="002D46AB"/>
    <w:rsid w:val="002D733E"/>
    <w:rsid w:val="002E0863"/>
    <w:rsid w:val="002E0B1B"/>
    <w:rsid w:val="002E2559"/>
    <w:rsid w:val="002F5428"/>
    <w:rsid w:val="002F5AF9"/>
    <w:rsid w:val="0030164E"/>
    <w:rsid w:val="00302EFA"/>
    <w:rsid w:val="00305F1F"/>
    <w:rsid w:val="00314369"/>
    <w:rsid w:val="00314386"/>
    <w:rsid w:val="003151FC"/>
    <w:rsid w:val="00315882"/>
    <w:rsid w:val="003163B1"/>
    <w:rsid w:val="0032114B"/>
    <w:rsid w:val="00321C00"/>
    <w:rsid w:val="00325C7C"/>
    <w:rsid w:val="00333B7B"/>
    <w:rsid w:val="003355F3"/>
    <w:rsid w:val="003410CB"/>
    <w:rsid w:val="0034140A"/>
    <w:rsid w:val="003420AB"/>
    <w:rsid w:val="00346B58"/>
    <w:rsid w:val="00346CBA"/>
    <w:rsid w:val="00347742"/>
    <w:rsid w:val="00350AEB"/>
    <w:rsid w:val="0035142F"/>
    <w:rsid w:val="0035369F"/>
    <w:rsid w:val="00354602"/>
    <w:rsid w:val="00363635"/>
    <w:rsid w:val="00365BD7"/>
    <w:rsid w:val="0037115D"/>
    <w:rsid w:val="003712C0"/>
    <w:rsid w:val="00372B47"/>
    <w:rsid w:val="003732F0"/>
    <w:rsid w:val="00376B31"/>
    <w:rsid w:val="00390382"/>
    <w:rsid w:val="00390A86"/>
    <w:rsid w:val="00390F54"/>
    <w:rsid w:val="00393957"/>
    <w:rsid w:val="003959E0"/>
    <w:rsid w:val="003960F6"/>
    <w:rsid w:val="0039774C"/>
    <w:rsid w:val="003A509A"/>
    <w:rsid w:val="003A5DAB"/>
    <w:rsid w:val="003A6B2C"/>
    <w:rsid w:val="003B023D"/>
    <w:rsid w:val="003B25E2"/>
    <w:rsid w:val="003B400A"/>
    <w:rsid w:val="003B6CDF"/>
    <w:rsid w:val="003B7CDA"/>
    <w:rsid w:val="003C2B68"/>
    <w:rsid w:val="003C3F0E"/>
    <w:rsid w:val="003C532F"/>
    <w:rsid w:val="003C6D6C"/>
    <w:rsid w:val="003C7D90"/>
    <w:rsid w:val="003D340F"/>
    <w:rsid w:val="003D5CC7"/>
    <w:rsid w:val="003E0446"/>
    <w:rsid w:val="003E0664"/>
    <w:rsid w:val="003E0F76"/>
    <w:rsid w:val="003E25C0"/>
    <w:rsid w:val="003E282D"/>
    <w:rsid w:val="003E2D38"/>
    <w:rsid w:val="003E4ADA"/>
    <w:rsid w:val="003E5521"/>
    <w:rsid w:val="003E75DE"/>
    <w:rsid w:val="003F0FC6"/>
    <w:rsid w:val="003F1A9F"/>
    <w:rsid w:val="003F6AD1"/>
    <w:rsid w:val="003F7C58"/>
    <w:rsid w:val="0040013B"/>
    <w:rsid w:val="00403AFC"/>
    <w:rsid w:val="00404295"/>
    <w:rsid w:val="004059CC"/>
    <w:rsid w:val="00406E51"/>
    <w:rsid w:val="004117F4"/>
    <w:rsid w:val="00412778"/>
    <w:rsid w:val="00421F87"/>
    <w:rsid w:val="00422A43"/>
    <w:rsid w:val="004250FE"/>
    <w:rsid w:val="004315F5"/>
    <w:rsid w:val="00434A6C"/>
    <w:rsid w:val="004552D6"/>
    <w:rsid w:val="004566BF"/>
    <w:rsid w:val="00457721"/>
    <w:rsid w:val="00462B20"/>
    <w:rsid w:val="0046536D"/>
    <w:rsid w:val="004727F8"/>
    <w:rsid w:val="00474C3C"/>
    <w:rsid w:val="00483EDE"/>
    <w:rsid w:val="0048681E"/>
    <w:rsid w:val="00491893"/>
    <w:rsid w:val="00496839"/>
    <w:rsid w:val="004A2A1E"/>
    <w:rsid w:val="004A2D64"/>
    <w:rsid w:val="004A5054"/>
    <w:rsid w:val="004B0261"/>
    <w:rsid w:val="004B24DD"/>
    <w:rsid w:val="004B5D65"/>
    <w:rsid w:val="004C2F75"/>
    <w:rsid w:val="004C32F4"/>
    <w:rsid w:val="004C710B"/>
    <w:rsid w:val="004D06DF"/>
    <w:rsid w:val="004E1526"/>
    <w:rsid w:val="004E5085"/>
    <w:rsid w:val="004E6EAC"/>
    <w:rsid w:val="004F259F"/>
    <w:rsid w:val="004F3763"/>
    <w:rsid w:val="004F3FED"/>
    <w:rsid w:val="0050011B"/>
    <w:rsid w:val="00502952"/>
    <w:rsid w:val="00502C0E"/>
    <w:rsid w:val="00504790"/>
    <w:rsid w:val="00504EB8"/>
    <w:rsid w:val="00506A22"/>
    <w:rsid w:val="00513428"/>
    <w:rsid w:val="0051541B"/>
    <w:rsid w:val="0051729B"/>
    <w:rsid w:val="00517B52"/>
    <w:rsid w:val="00520166"/>
    <w:rsid w:val="00520325"/>
    <w:rsid w:val="005236CF"/>
    <w:rsid w:val="00526F24"/>
    <w:rsid w:val="00536BCA"/>
    <w:rsid w:val="00544ACE"/>
    <w:rsid w:val="005472EE"/>
    <w:rsid w:val="00547341"/>
    <w:rsid w:val="005569D5"/>
    <w:rsid w:val="00556B49"/>
    <w:rsid w:val="005621CE"/>
    <w:rsid w:val="005624AE"/>
    <w:rsid w:val="005627EC"/>
    <w:rsid w:val="00565D5A"/>
    <w:rsid w:val="00565E1B"/>
    <w:rsid w:val="00572F10"/>
    <w:rsid w:val="00577020"/>
    <w:rsid w:val="0057751B"/>
    <w:rsid w:val="00577B1E"/>
    <w:rsid w:val="00581144"/>
    <w:rsid w:val="0058258A"/>
    <w:rsid w:val="0058339D"/>
    <w:rsid w:val="00583866"/>
    <w:rsid w:val="00583DBA"/>
    <w:rsid w:val="0058439B"/>
    <w:rsid w:val="00587DE8"/>
    <w:rsid w:val="005901EA"/>
    <w:rsid w:val="00593322"/>
    <w:rsid w:val="005939C3"/>
    <w:rsid w:val="00594CB4"/>
    <w:rsid w:val="0059673B"/>
    <w:rsid w:val="00597F34"/>
    <w:rsid w:val="005A6162"/>
    <w:rsid w:val="005A64E5"/>
    <w:rsid w:val="005A7BFE"/>
    <w:rsid w:val="005B1929"/>
    <w:rsid w:val="005B2636"/>
    <w:rsid w:val="005B3E89"/>
    <w:rsid w:val="005B4306"/>
    <w:rsid w:val="005B5746"/>
    <w:rsid w:val="005C4F53"/>
    <w:rsid w:val="005D0AA2"/>
    <w:rsid w:val="005D210B"/>
    <w:rsid w:val="005D3003"/>
    <w:rsid w:val="005D648C"/>
    <w:rsid w:val="005D73BD"/>
    <w:rsid w:val="005E2F4B"/>
    <w:rsid w:val="005E34E1"/>
    <w:rsid w:val="005E3594"/>
    <w:rsid w:val="005E43DF"/>
    <w:rsid w:val="005E4BCF"/>
    <w:rsid w:val="005F0DDC"/>
    <w:rsid w:val="00600B99"/>
    <w:rsid w:val="006034F2"/>
    <w:rsid w:val="00605AE3"/>
    <w:rsid w:val="00606800"/>
    <w:rsid w:val="006068A4"/>
    <w:rsid w:val="00606F65"/>
    <w:rsid w:val="00610193"/>
    <w:rsid w:val="00611999"/>
    <w:rsid w:val="006126BC"/>
    <w:rsid w:val="00612A49"/>
    <w:rsid w:val="00613555"/>
    <w:rsid w:val="00614426"/>
    <w:rsid w:val="0061710C"/>
    <w:rsid w:val="006270FD"/>
    <w:rsid w:val="00632DE1"/>
    <w:rsid w:val="00632FF8"/>
    <w:rsid w:val="00643873"/>
    <w:rsid w:val="00653211"/>
    <w:rsid w:val="0065501D"/>
    <w:rsid w:val="0065602C"/>
    <w:rsid w:val="00657B19"/>
    <w:rsid w:val="006606F9"/>
    <w:rsid w:val="006608D8"/>
    <w:rsid w:val="00660B8F"/>
    <w:rsid w:val="00661E8D"/>
    <w:rsid w:val="00671760"/>
    <w:rsid w:val="006755FB"/>
    <w:rsid w:val="00691C76"/>
    <w:rsid w:val="00691F59"/>
    <w:rsid w:val="00692310"/>
    <w:rsid w:val="006946C7"/>
    <w:rsid w:val="00694A9D"/>
    <w:rsid w:val="006A07FA"/>
    <w:rsid w:val="006A0857"/>
    <w:rsid w:val="006A0BB5"/>
    <w:rsid w:val="006A31A4"/>
    <w:rsid w:val="006A76C3"/>
    <w:rsid w:val="006A7FA8"/>
    <w:rsid w:val="006B39AF"/>
    <w:rsid w:val="006B6C13"/>
    <w:rsid w:val="006C05E1"/>
    <w:rsid w:val="006C15AD"/>
    <w:rsid w:val="006C4561"/>
    <w:rsid w:val="006D0099"/>
    <w:rsid w:val="006E1856"/>
    <w:rsid w:val="006E1908"/>
    <w:rsid w:val="006E460B"/>
    <w:rsid w:val="006E4E20"/>
    <w:rsid w:val="006E4F48"/>
    <w:rsid w:val="006E6F47"/>
    <w:rsid w:val="006F31BB"/>
    <w:rsid w:val="006F3FB7"/>
    <w:rsid w:val="006F408F"/>
    <w:rsid w:val="006F4A29"/>
    <w:rsid w:val="0070165D"/>
    <w:rsid w:val="00704292"/>
    <w:rsid w:val="00705A93"/>
    <w:rsid w:val="0070691A"/>
    <w:rsid w:val="0070760D"/>
    <w:rsid w:val="007101A6"/>
    <w:rsid w:val="00712774"/>
    <w:rsid w:val="00715CDB"/>
    <w:rsid w:val="00721D8A"/>
    <w:rsid w:val="00723297"/>
    <w:rsid w:val="00741B4A"/>
    <w:rsid w:val="00743005"/>
    <w:rsid w:val="007474E5"/>
    <w:rsid w:val="00754CEA"/>
    <w:rsid w:val="007555A9"/>
    <w:rsid w:val="00755D25"/>
    <w:rsid w:val="00756B36"/>
    <w:rsid w:val="0075751D"/>
    <w:rsid w:val="007608F6"/>
    <w:rsid w:val="00760A4A"/>
    <w:rsid w:val="007629A3"/>
    <w:rsid w:val="00764DEB"/>
    <w:rsid w:val="00765343"/>
    <w:rsid w:val="00772D3D"/>
    <w:rsid w:val="00775216"/>
    <w:rsid w:val="00775CB3"/>
    <w:rsid w:val="00780429"/>
    <w:rsid w:val="0078344D"/>
    <w:rsid w:val="00791839"/>
    <w:rsid w:val="0079208D"/>
    <w:rsid w:val="00796D1C"/>
    <w:rsid w:val="007A2400"/>
    <w:rsid w:val="007A4BAE"/>
    <w:rsid w:val="007B2728"/>
    <w:rsid w:val="007B302E"/>
    <w:rsid w:val="007B461A"/>
    <w:rsid w:val="007B4AA2"/>
    <w:rsid w:val="007C2D08"/>
    <w:rsid w:val="007C3268"/>
    <w:rsid w:val="007C744F"/>
    <w:rsid w:val="007D0DE3"/>
    <w:rsid w:val="007D1AC5"/>
    <w:rsid w:val="007D38A4"/>
    <w:rsid w:val="007D7D2F"/>
    <w:rsid w:val="007D7F77"/>
    <w:rsid w:val="007E5F7F"/>
    <w:rsid w:val="007E6B78"/>
    <w:rsid w:val="007F06FA"/>
    <w:rsid w:val="007F18F0"/>
    <w:rsid w:val="007F1DEF"/>
    <w:rsid w:val="007F3ED3"/>
    <w:rsid w:val="007F661E"/>
    <w:rsid w:val="007F6E1F"/>
    <w:rsid w:val="00800CAB"/>
    <w:rsid w:val="00800CC6"/>
    <w:rsid w:val="0080303A"/>
    <w:rsid w:val="008052D4"/>
    <w:rsid w:val="00807525"/>
    <w:rsid w:val="008109EE"/>
    <w:rsid w:val="00813BC5"/>
    <w:rsid w:val="00816B75"/>
    <w:rsid w:val="00821BB5"/>
    <w:rsid w:val="008305A4"/>
    <w:rsid w:val="00834409"/>
    <w:rsid w:val="0083487A"/>
    <w:rsid w:val="00835A4E"/>
    <w:rsid w:val="00836A2B"/>
    <w:rsid w:val="00836B80"/>
    <w:rsid w:val="0083772B"/>
    <w:rsid w:val="00837791"/>
    <w:rsid w:val="008404F3"/>
    <w:rsid w:val="00840CC0"/>
    <w:rsid w:val="0084289F"/>
    <w:rsid w:val="00843608"/>
    <w:rsid w:val="00850AC9"/>
    <w:rsid w:val="008519D2"/>
    <w:rsid w:val="00854830"/>
    <w:rsid w:val="00860BFF"/>
    <w:rsid w:val="00860CA6"/>
    <w:rsid w:val="00861160"/>
    <w:rsid w:val="00875236"/>
    <w:rsid w:val="0087636C"/>
    <w:rsid w:val="0088149A"/>
    <w:rsid w:val="00881C78"/>
    <w:rsid w:val="00882304"/>
    <w:rsid w:val="00882DEE"/>
    <w:rsid w:val="00884DAC"/>
    <w:rsid w:val="008879C6"/>
    <w:rsid w:val="008909E0"/>
    <w:rsid w:val="0089194F"/>
    <w:rsid w:val="00894133"/>
    <w:rsid w:val="008953A6"/>
    <w:rsid w:val="0089643D"/>
    <w:rsid w:val="00896B33"/>
    <w:rsid w:val="008A473C"/>
    <w:rsid w:val="008B3E38"/>
    <w:rsid w:val="008B710D"/>
    <w:rsid w:val="008C3EFE"/>
    <w:rsid w:val="008C626F"/>
    <w:rsid w:val="008C7376"/>
    <w:rsid w:val="008D2458"/>
    <w:rsid w:val="008D7E69"/>
    <w:rsid w:val="008D7F64"/>
    <w:rsid w:val="008E03C8"/>
    <w:rsid w:val="008E1E10"/>
    <w:rsid w:val="008E2711"/>
    <w:rsid w:val="008E58C7"/>
    <w:rsid w:val="008E58F5"/>
    <w:rsid w:val="008F4F64"/>
    <w:rsid w:val="008F5709"/>
    <w:rsid w:val="008F7F09"/>
    <w:rsid w:val="00906AA3"/>
    <w:rsid w:val="00910D5B"/>
    <w:rsid w:val="009125AF"/>
    <w:rsid w:val="00913760"/>
    <w:rsid w:val="00916FDD"/>
    <w:rsid w:val="00917066"/>
    <w:rsid w:val="00917DC3"/>
    <w:rsid w:val="009225CA"/>
    <w:rsid w:val="00925FC6"/>
    <w:rsid w:val="00926ED3"/>
    <w:rsid w:val="00932902"/>
    <w:rsid w:val="00935521"/>
    <w:rsid w:val="00936237"/>
    <w:rsid w:val="00936AAE"/>
    <w:rsid w:val="009431AD"/>
    <w:rsid w:val="0094568B"/>
    <w:rsid w:val="00945880"/>
    <w:rsid w:val="0094621A"/>
    <w:rsid w:val="009523AA"/>
    <w:rsid w:val="0095474D"/>
    <w:rsid w:val="00957307"/>
    <w:rsid w:val="00960CE1"/>
    <w:rsid w:val="00961B32"/>
    <w:rsid w:val="00962105"/>
    <w:rsid w:val="009633C3"/>
    <w:rsid w:val="009651A1"/>
    <w:rsid w:val="00965B3F"/>
    <w:rsid w:val="009737BC"/>
    <w:rsid w:val="00975147"/>
    <w:rsid w:val="009762D9"/>
    <w:rsid w:val="00980232"/>
    <w:rsid w:val="00983CC6"/>
    <w:rsid w:val="00985F39"/>
    <w:rsid w:val="0098676B"/>
    <w:rsid w:val="00991870"/>
    <w:rsid w:val="00993A73"/>
    <w:rsid w:val="009967FA"/>
    <w:rsid w:val="009A063F"/>
    <w:rsid w:val="009A3E6F"/>
    <w:rsid w:val="009A4148"/>
    <w:rsid w:val="009A5BC5"/>
    <w:rsid w:val="009A7473"/>
    <w:rsid w:val="009B1FD1"/>
    <w:rsid w:val="009B2163"/>
    <w:rsid w:val="009B298C"/>
    <w:rsid w:val="009C28A3"/>
    <w:rsid w:val="009C3BAA"/>
    <w:rsid w:val="009C4E64"/>
    <w:rsid w:val="009C75DA"/>
    <w:rsid w:val="009D5035"/>
    <w:rsid w:val="009D5CA1"/>
    <w:rsid w:val="009D7B42"/>
    <w:rsid w:val="009E058F"/>
    <w:rsid w:val="009E6254"/>
    <w:rsid w:val="009E7ECF"/>
    <w:rsid w:val="009F301C"/>
    <w:rsid w:val="009F537B"/>
    <w:rsid w:val="009F621E"/>
    <w:rsid w:val="00A069CB"/>
    <w:rsid w:val="00A0758A"/>
    <w:rsid w:val="00A1085A"/>
    <w:rsid w:val="00A15AE1"/>
    <w:rsid w:val="00A166D9"/>
    <w:rsid w:val="00A170AD"/>
    <w:rsid w:val="00A21472"/>
    <w:rsid w:val="00A25673"/>
    <w:rsid w:val="00A2690E"/>
    <w:rsid w:val="00A27039"/>
    <w:rsid w:val="00A27597"/>
    <w:rsid w:val="00A315DE"/>
    <w:rsid w:val="00A324C6"/>
    <w:rsid w:val="00A32B58"/>
    <w:rsid w:val="00A34620"/>
    <w:rsid w:val="00A409BA"/>
    <w:rsid w:val="00A417F1"/>
    <w:rsid w:val="00A4314A"/>
    <w:rsid w:val="00A43504"/>
    <w:rsid w:val="00A4589D"/>
    <w:rsid w:val="00A51C90"/>
    <w:rsid w:val="00A53651"/>
    <w:rsid w:val="00A62935"/>
    <w:rsid w:val="00A633BF"/>
    <w:rsid w:val="00A63DF7"/>
    <w:rsid w:val="00A63F08"/>
    <w:rsid w:val="00A70B93"/>
    <w:rsid w:val="00A72418"/>
    <w:rsid w:val="00A73643"/>
    <w:rsid w:val="00A73DEF"/>
    <w:rsid w:val="00A76ADA"/>
    <w:rsid w:val="00A81572"/>
    <w:rsid w:val="00A8243C"/>
    <w:rsid w:val="00A82C62"/>
    <w:rsid w:val="00A8726D"/>
    <w:rsid w:val="00A87A8D"/>
    <w:rsid w:val="00A9014C"/>
    <w:rsid w:val="00A934FD"/>
    <w:rsid w:val="00A93756"/>
    <w:rsid w:val="00A9416F"/>
    <w:rsid w:val="00A96998"/>
    <w:rsid w:val="00A97BFF"/>
    <w:rsid w:val="00AA1D6B"/>
    <w:rsid w:val="00AA2237"/>
    <w:rsid w:val="00AA6DF9"/>
    <w:rsid w:val="00AA7451"/>
    <w:rsid w:val="00AB01E1"/>
    <w:rsid w:val="00AB355F"/>
    <w:rsid w:val="00AB39E4"/>
    <w:rsid w:val="00AC3AB1"/>
    <w:rsid w:val="00AC4421"/>
    <w:rsid w:val="00AC6353"/>
    <w:rsid w:val="00AC6987"/>
    <w:rsid w:val="00AD1CBF"/>
    <w:rsid w:val="00AD539E"/>
    <w:rsid w:val="00AD64DA"/>
    <w:rsid w:val="00AD6698"/>
    <w:rsid w:val="00AD6D61"/>
    <w:rsid w:val="00AE07C5"/>
    <w:rsid w:val="00AE10C0"/>
    <w:rsid w:val="00AE132A"/>
    <w:rsid w:val="00AE4A42"/>
    <w:rsid w:val="00AE5E77"/>
    <w:rsid w:val="00AF106E"/>
    <w:rsid w:val="00AF5291"/>
    <w:rsid w:val="00B06D1B"/>
    <w:rsid w:val="00B21474"/>
    <w:rsid w:val="00B23F8D"/>
    <w:rsid w:val="00B262D6"/>
    <w:rsid w:val="00B277A0"/>
    <w:rsid w:val="00B3144F"/>
    <w:rsid w:val="00B34779"/>
    <w:rsid w:val="00B445A4"/>
    <w:rsid w:val="00B44EB4"/>
    <w:rsid w:val="00B4776A"/>
    <w:rsid w:val="00B53C52"/>
    <w:rsid w:val="00B56964"/>
    <w:rsid w:val="00B62D2D"/>
    <w:rsid w:val="00B7042C"/>
    <w:rsid w:val="00B7072A"/>
    <w:rsid w:val="00B7228E"/>
    <w:rsid w:val="00B735A2"/>
    <w:rsid w:val="00B742DE"/>
    <w:rsid w:val="00B81FC5"/>
    <w:rsid w:val="00B8537D"/>
    <w:rsid w:val="00B87E8C"/>
    <w:rsid w:val="00B96223"/>
    <w:rsid w:val="00BA3998"/>
    <w:rsid w:val="00BA3EB6"/>
    <w:rsid w:val="00BA4D8B"/>
    <w:rsid w:val="00BA63F4"/>
    <w:rsid w:val="00BB64D0"/>
    <w:rsid w:val="00BB68B5"/>
    <w:rsid w:val="00BC1BF4"/>
    <w:rsid w:val="00BC2471"/>
    <w:rsid w:val="00BC6327"/>
    <w:rsid w:val="00BC7011"/>
    <w:rsid w:val="00BD0B11"/>
    <w:rsid w:val="00BD0C64"/>
    <w:rsid w:val="00BD1EED"/>
    <w:rsid w:val="00BD533D"/>
    <w:rsid w:val="00BD5B5E"/>
    <w:rsid w:val="00BE52DD"/>
    <w:rsid w:val="00BF4557"/>
    <w:rsid w:val="00BF48E7"/>
    <w:rsid w:val="00C015D3"/>
    <w:rsid w:val="00C0602B"/>
    <w:rsid w:val="00C075ED"/>
    <w:rsid w:val="00C12240"/>
    <w:rsid w:val="00C1375E"/>
    <w:rsid w:val="00C15908"/>
    <w:rsid w:val="00C15F60"/>
    <w:rsid w:val="00C224AE"/>
    <w:rsid w:val="00C25A0A"/>
    <w:rsid w:val="00C262D4"/>
    <w:rsid w:val="00C3626D"/>
    <w:rsid w:val="00C462B9"/>
    <w:rsid w:val="00C50C37"/>
    <w:rsid w:val="00C55821"/>
    <w:rsid w:val="00C61911"/>
    <w:rsid w:val="00C635D0"/>
    <w:rsid w:val="00C65F02"/>
    <w:rsid w:val="00C65FCA"/>
    <w:rsid w:val="00C6680B"/>
    <w:rsid w:val="00C67182"/>
    <w:rsid w:val="00C6741A"/>
    <w:rsid w:val="00C7138D"/>
    <w:rsid w:val="00C77FA8"/>
    <w:rsid w:val="00C841F2"/>
    <w:rsid w:val="00C91AB5"/>
    <w:rsid w:val="00C91C13"/>
    <w:rsid w:val="00C92625"/>
    <w:rsid w:val="00C953F7"/>
    <w:rsid w:val="00C96626"/>
    <w:rsid w:val="00CA5C22"/>
    <w:rsid w:val="00CA63D1"/>
    <w:rsid w:val="00CB25B6"/>
    <w:rsid w:val="00CB31D7"/>
    <w:rsid w:val="00CC103D"/>
    <w:rsid w:val="00CC3B3D"/>
    <w:rsid w:val="00CC5185"/>
    <w:rsid w:val="00CC555C"/>
    <w:rsid w:val="00CC5E5D"/>
    <w:rsid w:val="00CD1454"/>
    <w:rsid w:val="00CD57A2"/>
    <w:rsid w:val="00CD5B98"/>
    <w:rsid w:val="00CE1F02"/>
    <w:rsid w:val="00CE4C03"/>
    <w:rsid w:val="00CF4E84"/>
    <w:rsid w:val="00D05A20"/>
    <w:rsid w:val="00D17400"/>
    <w:rsid w:val="00D1755F"/>
    <w:rsid w:val="00D2114A"/>
    <w:rsid w:val="00D25776"/>
    <w:rsid w:val="00D25DBA"/>
    <w:rsid w:val="00D327D4"/>
    <w:rsid w:val="00D33616"/>
    <w:rsid w:val="00D36C92"/>
    <w:rsid w:val="00D43267"/>
    <w:rsid w:val="00D50137"/>
    <w:rsid w:val="00D57300"/>
    <w:rsid w:val="00D61859"/>
    <w:rsid w:val="00D63664"/>
    <w:rsid w:val="00D63AA2"/>
    <w:rsid w:val="00D65496"/>
    <w:rsid w:val="00D6700F"/>
    <w:rsid w:val="00D67150"/>
    <w:rsid w:val="00D679F5"/>
    <w:rsid w:val="00D71B10"/>
    <w:rsid w:val="00D73558"/>
    <w:rsid w:val="00D7416C"/>
    <w:rsid w:val="00D74664"/>
    <w:rsid w:val="00D74BD5"/>
    <w:rsid w:val="00D81B75"/>
    <w:rsid w:val="00D9038E"/>
    <w:rsid w:val="00D90797"/>
    <w:rsid w:val="00D91D9C"/>
    <w:rsid w:val="00D928BD"/>
    <w:rsid w:val="00D93537"/>
    <w:rsid w:val="00D93E3B"/>
    <w:rsid w:val="00D950B9"/>
    <w:rsid w:val="00D95871"/>
    <w:rsid w:val="00D968EC"/>
    <w:rsid w:val="00D96B63"/>
    <w:rsid w:val="00D96D78"/>
    <w:rsid w:val="00D97F88"/>
    <w:rsid w:val="00DA624F"/>
    <w:rsid w:val="00DA651E"/>
    <w:rsid w:val="00DA6FE3"/>
    <w:rsid w:val="00DA7DDD"/>
    <w:rsid w:val="00DB3408"/>
    <w:rsid w:val="00DB5079"/>
    <w:rsid w:val="00DC271C"/>
    <w:rsid w:val="00DC33E4"/>
    <w:rsid w:val="00DC6269"/>
    <w:rsid w:val="00DC6AD6"/>
    <w:rsid w:val="00DD3324"/>
    <w:rsid w:val="00DD6015"/>
    <w:rsid w:val="00DE3F0B"/>
    <w:rsid w:val="00DE7995"/>
    <w:rsid w:val="00DF295B"/>
    <w:rsid w:val="00DF364E"/>
    <w:rsid w:val="00DF3EE2"/>
    <w:rsid w:val="00DF40BC"/>
    <w:rsid w:val="00DF450F"/>
    <w:rsid w:val="00DF6A42"/>
    <w:rsid w:val="00DF73B8"/>
    <w:rsid w:val="00E122D3"/>
    <w:rsid w:val="00E24BE1"/>
    <w:rsid w:val="00E27954"/>
    <w:rsid w:val="00E300F6"/>
    <w:rsid w:val="00E31C97"/>
    <w:rsid w:val="00E34B63"/>
    <w:rsid w:val="00E353FB"/>
    <w:rsid w:val="00E40DC6"/>
    <w:rsid w:val="00E42351"/>
    <w:rsid w:val="00E435D0"/>
    <w:rsid w:val="00E55EEE"/>
    <w:rsid w:val="00E56883"/>
    <w:rsid w:val="00E577A4"/>
    <w:rsid w:val="00E66666"/>
    <w:rsid w:val="00E672A6"/>
    <w:rsid w:val="00E73458"/>
    <w:rsid w:val="00E756EC"/>
    <w:rsid w:val="00E76B5F"/>
    <w:rsid w:val="00E77384"/>
    <w:rsid w:val="00E77420"/>
    <w:rsid w:val="00E77F64"/>
    <w:rsid w:val="00E80185"/>
    <w:rsid w:val="00E80AC0"/>
    <w:rsid w:val="00E827F5"/>
    <w:rsid w:val="00E86D41"/>
    <w:rsid w:val="00E91EC2"/>
    <w:rsid w:val="00E94E6F"/>
    <w:rsid w:val="00EA5C3A"/>
    <w:rsid w:val="00EA7486"/>
    <w:rsid w:val="00EB33CA"/>
    <w:rsid w:val="00EC2531"/>
    <w:rsid w:val="00EC37EE"/>
    <w:rsid w:val="00EC4388"/>
    <w:rsid w:val="00EE2293"/>
    <w:rsid w:val="00EE40E0"/>
    <w:rsid w:val="00EE6DF4"/>
    <w:rsid w:val="00EE7070"/>
    <w:rsid w:val="00EE7141"/>
    <w:rsid w:val="00EF1189"/>
    <w:rsid w:val="00EF1F93"/>
    <w:rsid w:val="00EF2DBE"/>
    <w:rsid w:val="00F00597"/>
    <w:rsid w:val="00F0509F"/>
    <w:rsid w:val="00F111FC"/>
    <w:rsid w:val="00F11F12"/>
    <w:rsid w:val="00F125F6"/>
    <w:rsid w:val="00F12F27"/>
    <w:rsid w:val="00F13F3C"/>
    <w:rsid w:val="00F16054"/>
    <w:rsid w:val="00F22B0B"/>
    <w:rsid w:val="00F23BE4"/>
    <w:rsid w:val="00F248F0"/>
    <w:rsid w:val="00F24A42"/>
    <w:rsid w:val="00F33509"/>
    <w:rsid w:val="00F374D0"/>
    <w:rsid w:val="00F468C8"/>
    <w:rsid w:val="00F544D8"/>
    <w:rsid w:val="00F544E1"/>
    <w:rsid w:val="00F64BF9"/>
    <w:rsid w:val="00F66C39"/>
    <w:rsid w:val="00F67DB7"/>
    <w:rsid w:val="00F7264F"/>
    <w:rsid w:val="00F75527"/>
    <w:rsid w:val="00F77682"/>
    <w:rsid w:val="00F83CCF"/>
    <w:rsid w:val="00F841E3"/>
    <w:rsid w:val="00F85C08"/>
    <w:rsid w:val="00F908A9"/>
    <w:rsid w:val="00F92E35"/>
    <w:rsid w:val="00F947C2"/>
    <w:rsid w:val="00F971EC"/>
    <w:rsid w:val="00FA5552"/>
    <w:rsid w:val="00FA5987"/>
    <w:rsid w:val="00FA74C8"/>
    <w:rsid w:val="00FB7FEE"/>
    <w:rsid w:val="00FC1987"/>
    <w:rsid w:val="00FC32C3"/>
    <w:rsid w:val="00FD1B75"/>
    <w:rsid w:val="00FD2E32"/>
    <w:rsid w:val="00FE1FCD"/>
    <w:rsid w:val="00FE2B8B"/>
    <w:rsid w:val="00FE4537"/>
    <w:rsid w:val="00FE5D31"/>
    <w:rsid w:val="00FE6505"/>
    <w:rsid w:val="00FF2DB0"/>
    <w:rsid w:val="00FF3B47"/>
    <w:rsid w:val="00FF4609"/>
    <w:rsid w:val="357D2D69"/>
    <w:rsid w:val="59A5A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B61620"/>
  <w15:chartTrackingRefBased/>
  <w15:docId w15:val="{14AF3325-8B4E-4096-8405-C4F3CD71F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uiPriority="35"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154E"/>
    <w:pPr>
      <w:tabs>
        <w:tab w:val="left" w:pos="504"/>
      </w:tabs>
      <w:jc w:val="both"/>
    </w:pPr>
    <w:rPr>
      <w:sz w:val="18"/>
    </w:rPr>
  </w:style>
  <w:style w:type="paragraph" w:styleId="Heading1">
    <w:name w:val="heading 1"/>
    <w:basedOn w:val="Normal"/>
    <w:next w:val="Normal"/>
    <w:link w:val="Heading1Char"/>
    <w:qFormat/>
    <w:rsid w:val="009651A1"/>
    <w:pPr>
      <w:keepNext/>
      <w:tabs>
        <w:tab w:val="clear" w:pos="504"/>
      </w:tabs>
      <w:spacing w:before="120"/>
      <w:jc w:val="left"/>
      <w:outlineLvl w:val="0"/>
    </w:pPr>
    <w:rPr>
      <w:rFonts w:ascii="Arial" w:hAnsi="Arial" w:cs="Arial"/>
      <w:b/>
      <w:bCs/>
      <w:szCs w:val="24"/>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6154E"/>
    <w:pPr>
      <w:tabs>
        <w:tab w:val="clear" w:pos="504"/>
        <w:tab w:val="center" w:pos="4320"/>
        <w:tab w:val="right" w:pos="8640"/>
      </w:tabs>
    </w:pPr>
  </w:style>
  <w:style w:type="paragraph" w:customStyle="1" w:styleId="AbstractTitle">
    <w:name w:val="Abstract_Title"/>
    <w:basedOn w:val="AbstractNormalText"/>
    <w:rsid w:val="0016154E"/>
    <w:pPr>
      <w:jc w:val="left"/>
    </w:pPr>
    <w:rPr>
      <w:b/>
      <w:sz w:val="22"/>
    </w:rPr>
  </w:style>
  <w:style w:type="paragraph" w:customStyle="1" w:styleId="AbstractAuthors">
    <w:name w:val="Abstract_Authors"/>
    <w:basedOn w:val="AbstractNormalText"/>
    <w:rsid w:val="0016154E"/>
    <w:pPr>
      <w:jc w:val="left"/>
    </w:pPr>
    <w:rPr>
      <w:i/>
      <w:sz w:val="20"/>
    </w:rPr>
  </w:style>
  <w:style w:type="paragraph" w:customStyle="1" w:styleId="AbstractSectionHeading">
    <w:name w:val="Abstract_Section_Heading"/>
    <w:basedOn w:val="AbstractNormalText"/>
    <w:rsid w:val="0016154E"/>
    <w:pPr>
      <w:jc w:val="left"/>
    </w:pPr>
    <w:rPr>
      <w:b/>
    </w:rPr>
  </w:style>
  <w:style w:type="paragraph" w:customStyle="1" w:styleId="AbstractNormalText">
    <w:name w:val="Abstract_Normal_Text"/>
    <w:basedOn w:val="Normal"/>
    <w:rsid w:val="0016154E"/>
  </w:style>
  <w:style w:type="paragraph" w:styleId="Footer">
    <w:name w:val="footer"/>
    <w:basedOn w:val="Normal"/>
    <w:rsid w:val="0016154E"/>
    <w:pPr>
      <w:tabs>
        <w:tab w:val="clear" w:pos="504"/>
        <w:tab w:val="center" w:pos="4320"/>
        <w:tab w:val="right" w:pos="8640"/>
      </w:tabs>
    </w:pPr>
  </w:style>
  <w:style w:type="character" w:styleId="CommentReference">
    <w:name w:val="annotation reference"/>
    <w:semiHidden/>
    <w:rsid w:val="0016154E"/>
    <w:rPr>
      <w:sz w:val="16"/>
    </w:rPr>
  </w:style>
  <w:style w:type="paragraph" w:styleId="CommentText">
    <w:name w:val="annotation text"/>
    <w:basedOn w:val="Normal"/>
    <w:link w:val="CommentTextChar"/>
    <w:semiHidden/>
    <w:rsid w:val="0016154E"/>
    <w:rPr>
      <w:sz w:val="20"/>
    </w:rPr>
  </w:style>
  <w:style w:type="paragraph" w:styleId="Caption">
    <w:name w:val="caption"/>
    <w:aliases w:val="Abstract_Caption"/>
    <w:basedOn w:val="AbstractNormalText"/>
    <w:uiPriority w:val="35"/>
    <w:qFormat/>
    <w:rsid w:val="0016154E"/>
    <w:pPr>
      <w:spacing w:before="80"/>
    </w:pPr>
    <w:rPr>
      <w:sz w:val="16"/>
    </w:rPr>
  </w:style>
  <w:style w:type="paragraph" w:customStyle="1" w:styleId="AbstractFrame">
    <w:name w:val="Abstract_Frame"/>
    <w:basedOn w:val="Normal"/>
    <w:rsid w:val="0016154E"/>
    <w:pPr>
      <w:framePr w:h="2016" w:hSpace="187" w:vSpace="187" w:wrap="notBeside" w:vAnchor="text" w:hAnchor="text" w:xAlign="center" w:y="188"/>
      <w:pBdr>
        <w:top w:val="single" w:sz="6" w:space="1" w:color="auto"/>
        <w:left w:val="single" w:sz="6" w:space="1" w:color="auto"/>
        <w:bottom w:val="single" w:sz="6" w:space="1" w:color="auto"/>
        <w:right w:val="single" w:sz="6" w:space="1" w:color="auto"/>
      </w:pBdr>
    </w:pPr>
  </w:style>
  <w:style w:type="paragraph" w:customStyle="1" w:styleId="AbstractHeader">
    <w:name w:val="Abstract_Header"/>
    <w:basedOn w:val="AbstractNormalText"/>
    <w:rsid w:val="0016154E"/>
    <w:rPr>
      <w:b/>
      <w:sz w:val="20"/>
    </w:rPr>
  </w:style>
  <w:style w:type="paragraph" w:styleId="ListParagraph">
    <w:name w:val="List Paragraph"/>
    <w:basedOn w:val="Normal"/>
    <w:uiPriority w:val="34"/>
    <w:qFormat/>
    <w:rsid w:val="00E77F64"/>
    <w:pPr>
      <w:ind w:left="720"/>
      <w:contextualSpacing/>
    </w:pPr>
  </w:style>
  <w:style w:type="paragraph" w:styleId="Revision">
    <w:name w:val="Revision"/>
    <w:hidden/>
    <w:uiPriority w:val="99"/>
    <w:semiHidden/>
    <w:rsid w:val="00EC2531"/>
    <w:rPr>
      <w:sz w:val="18"/>
    </w:rPr>
  </w:style>
  <w:style w:type="paragraph" w:styleId="CommentSubject">
    <w:name w:val="annotation subject"/>
    <w:basedOn w:val="CommentText"/>
    <w:next w:val="CommentText"/>
    <w:link w:val="CommentSubjectChar"/>
    <w:semiHidden/>
    <w:unhideWhenUsed/>
    <w:rsid w:val="00EC2531"/>
    <w:rPr>
      <w:b/>
      <w:bCs/>
    </w:rPr>
  </w:style>
  <w:style w:type="character" w:customStyle="1" w:styleId="CommentTextChar">
    <w:name w:val="Comment Text Char"/>
    <w:basedOn w:val="DefaultParagraphFont"/>
    <w:link w:val="CommentText"/>
    <w:semiHidden/>
    <w:rsid w:val="00EC2531"/>
  </w:style>
  <w:style w:type="character" w:customStyle="1" w:styleId="CommentSubjectChar">
    <w:name w:val="Comment Subject Char"/>
    <w:basedOn w:val="CommentTextChar"/>
    <w:link w:val="CommentSubject"/>
    <w:semiHidden/>
    <w:rsid w:val="00EC2531"/>
    <w:rPr>
      <w:b/>
      <w:bCs/>
    </w:rPr>
  </w:style>
  <w:style w:type="character" w:styleId="Hyperlink">
    <w:name w:val="Hyperlink"/>
    <w:basedOn w:val="DefaultParagraphFont"/>
    <w:uiPriority w:val="99"/>
    <w:unhideWhenUsed/>
    <w:rsid w:val="00D25DBA"/>
    <w:rPr>
      <w:color w:val="0563C1" w:themeColor="hyperlink"/>
      <w:u w:val="single"/>
    </w:rPr>
  </w:style>
  <w:style w:type="character" w:customStyle="1" w:styleId="HeaderChar">
    <w:name w:val="Header Char"/>
    <w:basedOn w:val="DefaultParagraphFont"/>
    <w:link w:val="Header"/>
    <w:uiPriority w:val="99"/>
    <w:rsid w:val="00BC7011"/>
    <w:rPr>
      <w:sz w:val="18"/>
    </w:rPr>
  </w:style>
  <w:style w:type="character" w:styleId="PlaceholderText">
    <w:name w:val="Placeholder Text"/>
    <w:basedOn w:val="DefaultParagraphFont"/>
    <w:uiPriority w:val="99"/>
    <w:semiHidden/>
    <w:rsid w:val="009B298C"/>
    <w:rPr>
      <w:color w:val="808080"/>
    </w:rPr>
  </w:style>
  <w:style w:type="character" w:customStyle="1" w:styleId="Heading1Char">
    <w:name w:val="Heading 1 Char"/>
    <w:basedOn w:val="DefaultParagraphFont"/>
    <w:link w:val="Heading1"/>
    <w:rsid w:val="009651A1"/>
    <w:rPr>
      <w:rFonts w:ascii="Arial" w:hAnsi="Arial" w:cs="Arial"/>
      <w:b/>
      <w:bCs/>
      <w:sz w:val="18"/>
      <w:szCs w:val="24"/>
      <w:lang w:eastAsia="pt-BR"/>
    </w:rPr>
  </w:style>
  <w:style w:type="character" w:styleId="Mention">
    <w:name w:val="Mention"/>
    <w:basedOn w:val="DefaultParagraphFont"/>
    <w:uiPriority w:val="99"/>
    <w:unhideWhenUsed/>
    <w:rsid w:val="0008426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farmer\Desktop\word97_p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E3CE6F0E4BE146A1A6895CEC8CA8E9" ma:contentTypeVersion="6" ma:contentTypeDescription="Create a new document." ma:contentTypeScope="" ma:versionID="ed2b4448b07f01d7e10d98a122e3d88b">
  <xsd:schema xmlns:xsd="http://www.w3.org/2001/XMLSchema" xmlns:xs="http://www.w3.org/2001/XMLSchema" xmlns:p="http://schemas.microsoft.com/office/2006/metadata/properties" xmlns:ns2="d5d8e8da-ad3e-4fb7-816d-a06a73050f9a" targetNamespace="http://schemas.microsoft.com/office/2006/metadata/properties" ma:root="true" ma:fieldsID="6ae33ad7b24226cef2e7c60a6a9ed00c" ns2:_="">
    <xsd:import namespace="d5d8e8da-ad3e-4fb7-816d-a06a73050f9a"/>
    <xsd:element name="properties">
      <xsd:complexType>
        <xsd:sequence>
          <xsd:element name="documentManagement">
            <xsd:complexType>
              <xsd:all>
                <xsd:element ref="ns2:OnlineBrief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d8e8da-ad3e-4fb7-816d-a06a73050f9a" elementFormDefault="qualified">
    <xsd:import namespace="http://schemas.microsoft.com/office/2006/documentManagement/types"/>
    <xsd:import namespace="http://schemas.microsoft.com/office/infopath/2007/PartnerControls"/>
    <xsd:element name="OnlineBriefID" ma:index="8" nillable="true" ma:displayName="OnlineBriefID" ma:decimals="0" ma:internalName="OnlineBriefID">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OnlineBriefID xmlns="d5d8e8da-ad3e-4fb7-816d-a06a73050f9a">644</OnlineBriefID>
  </documentManagement>
</p:properties>
</file>

<file path=customXml/itemProps1.xml><?xml version="1.0" encoding="utf-8"?>
<ds:datastoreItem xmlns:ds="http://schemas.openxmlformats.org/officeDocument/2006/customXml" ds:itemID="{A0DED789-2B8A-42B7-BA49-C2FC7E9B3C01}">
  <ds:schemaRefs>
    <ds:schemaRef ds:uri="http://schemas.microsoft.com/sharepoint/v3/contenttype/forms"/>
  </ds:schemaRefs>
</ds:datastoreItem>
</file>

<file path=customXml/itemProps2.xml><?xml version="1.0" encoding="utf-8"?>
<ds:datastoreItem xmlns:ds="http://schemas.openxmlformats.org/officeDocument/2006/customXml" ds:itemID="{69A8B135-B726-48B8-AEBF-897029EF6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d8e8da-ad3e-4fb7-816d-a06a73050f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4172C6-EA02-4FAF-9257-9F5F2552DE5C}">
  <ds:schemaRefs>
    <ds:schemaRef ds:uri="http://schemas.openxmlformats.org/officeDocument/2006/bibliography"/>
  </ds:schemaRefs>
</ds:datastoreItem>
</file>

<file path=customXml/itemProps4.xml><?xml version="1.0" encoding="utf-8"?>
<ds:datastoreItem xmlns:ds="http://schemas.openxmlformats.org/officeDocument/2006/customXml" ds:itemID="{43D308BD-6463-4358-856F-DFBF5319186A}">
  <ds:schemaRefs>
    <ds:schemaRef ds:uri="http://schemas.microsoft.com/office/2006/metadata/properties"/>
    <ds:schemaRef ds:uri="http://schemas.microsoft.com/office/infopath/2007/PartnerControls"/>
    <ds:schemaRef ds:uri="d5d8e8da-ad3e-4fb7-816d-a06a73050f9a"/>
  </ds:schemaRefs>
</ds:datastoreItem>
</file>

<file path=docProps/app.xml><?xml version="1.0" encoding="utf-8"?>
<Properties xmlns="http://schemas.openxmlformats.org/officeDocument/2006/extended-properties" xmlns:vt="http://schemas.openxmlformats.org/officeDocument/2006/docPropsVTypes">
  <Template>word97_pc</Template>
  <TotalTime>1</TotalTime>
  <Pages>4</Pages>
  <Words>1852</Words>
  <Characters>10559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Integrating legacy data with new towed-streamer acquisition tuned for imaging objectives: a Campos Basin case study</vt:lpstr>
    </vt:vector>
  </TitlesOfParts>
  <Company>PGS</Company>
  <LinksUpToDate>false</LinksUpToDate>
  <CharactersWithSpaces>12387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Integrating legacy data with new towed-streamer acquisition tuned for imaging objectives: a Campos Basin case study</dc:title>
  <dc:subject/>
  <dc:creator>Jon.Burren@pgs.com</dc:creator>
  <cp:keywords/>
  <dc:description/>
  <cp:lastModifiedBy>Jon Burren</cp:lastModifiedBy>
  <cp:revision>2</cp:revision>
  <cp:lastPrinted>2022-03-25T18:14:00Z</cp:lastPrinted>
  <dcterms:created xsi:type="dcterms:W3CDTF">2023-05-24T15:15:00Z</dcterms:created>
  <dcterms:modified xsi:type="dcterms:W3CDTF">2023-05-24T15:15:00Z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CopySource">
    <vt:lpwstr>http://marketing.onshore.pgs.com/ReviewBoard/</vt:lpwstr>
  </property>
  <property fmtid="{D5CDD505-2E9C-101B-9397-08002B2CF9AE}" pid="3" name="ContentTypeId">
    <vt:lpwstr>0x01010057E3CE6F0E4BE146A1A6895CEC8CA8E9</vt:lpwstr>
  </property>
</Properties>
</file>