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710C" w14:textId="77777777" w:rsidR="009F7936" w:rsidRDefault="009F7936">
      <w:pPr>
        <w:pStyle w:val="Header"/>
        <w:tabs>
          <w:tab w:val="clear" w:pos="4419"/>
          <w:tab w:val="clear" w:pos="8838"/>
        </w:tabs>
        <w:jc w:val="right"/>
        <w:rPr>
          <w:rFonts w:ascii="Arial" w:hAnsi="Arial" w:cs="Arial"/>
          <w:sz w:val="28"/>
          <w:lang w:val="en-US"/>
        </w:rPr>
      </w:pPr>
    </w:p>
    <w:p w14:paraId="5692D48A" w14:textId="602F25DD" w:rsidR="009F7936" w:rsidRDefault="007551EF">
      <w:pPr>
        <w:pStyle w:val="Header"/>
        <w:tabs>
          <w:tab w:val="clear" w:pos="4419"/>
          <w:tab w:val="clear" w:pos="8838"/>
        </w:tabs>
        <w:rPr>
          <w:rFonts w:ascii="Arial" w:hAnsi="Arial" w:cs="Arial"/>
          <w:b/>
          <w:bCs/>
          <w:lang w:val="en-US"/>
        </w:rPr>
      </w:pPr>
      <w:r>
        <w:rPr>
          <w:rFonts w:ascii="Arial" w:hAnsi="Arial" w:cs="Arial"/>
          <w:b/>
          <w:bCs/>
          <w:lang w:val="en-US"/>
        </w:rPr>
        <w:t>Fluvial channel stacking and connectivity in the San Jorge Gulf Basin, Argentina</w:t>
      </w:r>
    </w:p>
    <w:p w14:paraId="514C4868" w14:textId="4155FA57" w:rsidR="007551EF" w:rsidRDefault="009D0E52">
      <w:pPr>
        <w:rPr>
          <w:rFonts w:ascii="Arial" w:hAnsi="Arial" w:cs="Arial"/>
          <w:sz w:val="18"/>
          <w:lang w:val="es-ES"/>
        </w:rPr>
      </w:pPr>
      <w:r w:rsidRPr="007551EF">
        <w:rPr>
          <w:rFonts w:ascii="Arial" w:hAnsi="Arial" w:cs="Arial"/>
          <w:sz w:val="18"/>
          <w:lang w:val="es-ES"/>
        </w:rPr>
        <w:t>Gastón</w:t>
      </w:r>
      <w:r w:rsidR="007551EF" w:rsidRPr="007551EF">
        <w:rPr>
          <w:rFonts w:ascii="Arial" w:hAnsi="Arial" w:cs="Arial"/>
          <w:sz w:val="18"/>
          <w:lang w:val="es-ES"/>
        </w:rPr>
        <w:t xml:space="preserve"> Iovine</w:t>
      </w:r>
      <w:r w:rsidR="007551EF" w:rsidRPr="007551EF">
        <w:rPr>
          <w:rFonts w:ascii="Arial" w:hAnsi="Arial" w:cs="Arial"/>
          <w:sz w:val="18"/>
          <w:vertAlign w:val="superscript"/>
          <w:lang w:val="es-ES"/>
        </w:rPr>
        <w:t>1</w:t>
      </w:r>
      <w:r w:rsidR="007551EF" w:rsidRPr="007551EF">
        <w:rPr>
          <w:rFonts w:ascii="Arial" w:hAnsi="Arial" w:cs="Arial"/>
          <w:sz w:val="18"/>
          <w:lang w:val="es-ES"/>
        </w:rPr>
        <w:t>, Loeiza Gicquel</w:t>
      </w:r>
      <w:r w:rsidR="007551EF" w:rsidRPr="007551EF">
        <w:rPr>
          <w:rFonts w:ascii="Arial" w:hAnsi="Arial" w:cs="Arial"/>
          <w:sz w:val="18"/>
          <w:vertAlign w:val="superscript"/>
          <w:lang w:val="es-ES"/>
        </w:rPr>
        <w:t>2</w:t>
      </w:r>
      <w:r w:rsidR="007551EF" w:rsidRPr="007551EF">
        <w:rPr>
          <w:rFonts w:ascii="Arial" w:hAnsi="Arial" w:cs="Arial"/>
          <w:sz w:val="18"/>
          <w:lang w:val="es-ES"/>
        </w:rPr>
        <w:t>,</w:t>
      </w:r>
      <w:r w:rsidR="00B17D90">
        <w:rPr>
          <w:rFonts w:ascii="Arial" w:hAnsi="Arial" w:cs="Arial"/>
          <w:sz w:val="18"/>
          <w:lang w:val="es-ES"/>
        </w:rPr>
        <w:t xml:space="preserve"> Yolanda Ruiz</w:t>
      </w:r>
      <w:r w:rsidR="00B17D90" w:rsidRPr="007551EF">
        <w:rPr>
          <w:rFonts w:ascii="Arial" w:hAnsi="Arial" w:cs="Arial"/>
          <w:sz w:val="18"/>
          <w:vertAlign w:val="superscript"/>
          <w:lang w:val="es-ES"/>
        </w:rPr>
        <w:t>1</w:t>
      </w:r>
      <w:r w:rsidR="00B17D90">
        <w:rPr>
          <w:rFonts w:ascii="Arial" w:hAnsi="Arial" w:cs="Arial"/>
          <w:sz w:val="18"/>
          <w:lang w:val="es-ES"/>
        </w:rPr>
        <w:t xml:space="preserve">, </w:t>
      </w:r>
      <w:r>
        <w:rPr>
          <w:rFonts w:ascii="Arial" w:hAnsi="Arial" w:cs="Arial"/>
          <w:sz w:val="18"/>
          <w:lang w:val="es-ES"/>
        </w:rPr>
        <w:t>Hernán</w:t>
      </w:r>
      <w:r w:rsidR="00B17D90">
        <w:rPr>
          <w:rFonts w:ascii="Arial" w:hAnsi="Arial" w:cs="Arial"/>
          <w:sz w:val="18"/>
          <w:lang w:val="es-ES"/>
        </w:rPr>
        <w:t xml:space="preserve"> Maretto</w:t>
      </w:r>
      <w:r w:rsidR="00B17D90" w:rsidRPr="007551EF">
        <w:rPr>
          <w:rFonts w:ascii="Arial" w:hAnsi="Arial" w:cs="Arial"/>
          <w:sz w:val="18"/>
          <w:vertAlign w:val="superscript"/>
          <w:lang w:val="es-ES"/>
        </w:rPr>
        <w:t>1</w:t>
      </w:r>
    </w:p>
    <w:p w14:paraId="27A205D3" w14:textId="12EE0BED" w:rsidR="007551EF" w:rsidRPr="009D0E52" w:rsidRDefault="007551EF">
      <w:pPr>
        <w:rPr>
          <w:rFonts w:ascii="Arial" w:hAnsi="Arial" w:cs="Arial"/>
          <w:sz w:val="18"/>
        </w:rPr>
      </w:pPr>
      <w:r w:rsidRPr="009D0E52">
        <w:rPr>
          <w:rFonts w:ascii="Arial" w:hAnsi="Arial" w:cs="Arial"/>
          <w:sz w:val="18"/>
          <w:vertAlign w:val="superscript"/>
        </w:rPr>
        <w:t>1</w:t>
      </w:r>
      <w:r w:rsidRPr="009D0E52">
        <w:rPr>
          <w:rFonts w:ascii="Arial" w:hAnsi="Arial" w:cs="Arial"/>
          <w:sz w:val="18"/>
        </w:rPr>
        <w:t xml:space="preserve">YPF, </w:t>
      </w:r>
      <w:r w:rsidRPr="009D0E52">
        <w:rPr>
          <w:rFonts w:ascii="Arial" w:hAnsi="Arial" w:cs="Arial"/>
          <w:sz w:val="18"/>
          <w:vertAlign w:val="superscript"/>
        </w:rPr>
        <w:t>2</w:t>
      </w:r>
      <w:r w:rsidRPr="009D0E52">
        <w:rPr>
          <w:rFonts w:ascii="Arial" w:hAnsi="Arial" w:cs="Arial"/>
          <w:sz w:val="18"/>
        </w:rPr>
        <w:t>Eliis</w:t>
      </w:r>
    </w:p>
    <w:p w14:paraId="7FC2F842" w14:textId="77777777" w:rsidR="009F7936" w:rsidRPr="009D0E52" w:rsidRDefault="009F7936"/>
    <w:p w14:paraId="75BAFDD3" w14:textId="77777777" w:rsidR="009F7936" w:rsidRPr="009D0E52" w:rsidRDefault="009F7936">
      <w:pPr>
        <w:sectPr w:rsidR="009F7936" w:rsidRPr="009D0E52">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09" w:footer="284" w:gutter="0"/>
          <w:cols w:space="708"/>
          <w:titlePg/>
          <w:docGrid w:linePitch="360"/>
        </w:sectPr>
      </w:pPr>
    </w:p>
    <w:p w14:paraId="21A87F9D" w14:textId="77777777" w:rsidR="009F7936" w:rsidRDefault="00F17CCA" w:rsidP="0020794C">
      <w:pPr>
        <w:jc w:val="both"/>
        <w:rPr>
          <w:rFonts w:ascii="Arial" w:hAnsi="Arial" w:cs="Arial"/>
          <w:sz w:val="12"/>
        </w:rPr>
      </w:pPr>
      <w:r>
        <w:rPr>
          <w:rFonts w:ascii="Arial" w:hAnsi="Arial" w:cs="Arial"/>
          <w:sz w:val="12"/>
        </w:rPr>
        <w:t>Copyright 20</w:t>
      </w:r>
      <w:r w:rsidR="00F67EF6">
        <w:rPr>
          <w:rFonts w:ascii="Arial" w:hAnsi="Arial" w:cs="Arial"/>
          <w:sz w:val="12"/>
        </w:rPr>
        <w:t>2</w:t>
      </w:r>
      <w:r w:rsidR="0066711C">
        <w:rPr>
          <w:rFonts w:ascii="Arial" w:hAnsi="Arial" w:cs="Arial"/>
          <w:sz w:val="12"/>
        </w:rPr>
        <w:t>3</w:t>
      </w:r>
      <w:r w:rsidR="009F7936">
        <w:rPr>
          <w:rFonts w:ascii="Arial" w:hAnsi="Arial" w:cs="Arial"/>
          <w:sz w:val="12"/>
        </w:rPr>
        <w:t xml:space="preserve">, SBGf - Sociedade Brasileira </w:t>
      </w:r>
      <w:r w:rsidR="0020794C">
        <w:rPr>
          <w:rFonts w:ascii="Arial" w:hAnsi="Arial" w:cs="Arial"/>
          <w:sz w:val="12"/>
        </w:rPr>
        <w:t>de Geofísica.</w:t>
      </w:r>
    </w:p>
    <w:p w14:paraId="58347C88" w14:textId="77777777" w:rsidR="009F7936" w:rsidRDefault="009F7936" w:rsidP="0020794C">
      <w:pPr>
        <w:jc w:val="both"/>
        <w:rPr>
          <w:rFonts w:ascii="Arial" w:hAnsi="Arial" w:cs="Arial"/>
          <w:sz w:val="12"/>
          <w:lang w:val="en-US"/>
        </w:rPr>
      </w:pPr>
      <w:r>
        <w:rPr>
          <w:rFonts w:ascii="Arial" w:hAnsi="Arial" w:cs="Arial"/>
          <w:sz w:val="12"/>
          <w:lang w:val="en-US"/>
        </w:rPr>
        <w:t xml:space="preserve">This paper was prepared for presentation </w:t>
      </w:r>
      <w:r w:rsidR="00D72520">
        <w:rPr>
          <w:rFonts w:ascii="Arial" w:hAnsi="Arial" w:cs="Arial"/>
          <w:sz w:val="12"/>
          <w:lang w:val="en-US"/>
        </w:rPr>
        <w:t xml:space="preserve">during the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Pr>
          <w:rFonts w:ascii="Arial" w:hAnsi="Arial" w:cs="Arial"/>
          <w:sz w:val="12"/>
          <w:lang w:val="en-US"/>
        </w:rPr>
        <w:t xml:space="preserve"> International Congress of </w:t>
      </w:r>
      <w:r w:rsidR="00D72520">
        <w:rPr>
          <w:rFonts w:ascii="Arial" w:hAnsi="Arial" w:cs="Arial"/>
          <w:sz w:val="12"/>
          <w:lang w:val="en-US"/>
        </w:rPr>
        <w:t>t</w:t>
      </w:r>
      <w:r>
        <w:rPr>
          <w:rFonts w:ascii="Arial" w:hAnsi="Arial" w:cs="Arial"/>
          <w:sz w:val="12"/>
          <w:lang w:val="en-US"/>
        </w:rPr>
        <w:t xml:space="preserve">he Brazilian Geophysical Society held in </w:t>
      </w:r>
      <w:r w:rsidR="00BF2104">
        <w:rPr>
          <w:rFonts w:ascii="Arial" w:hAnsi="Arial" w:cs="Arial"/>
          <w:sz w:val="12"/>
          <w:lang w:val="en-US"/>
        </w:rPr>
        <w:t>Rio de Janeiro</w:t>
      </w:r>
      <w:r>
        <w:rPr>
          <w:rFonts w:ascii="Arial" w:hAnsi="Arial" w:cs="Arial"/>
          <w:sz w:val="12"/>
          <w:lang w:val="en-US"/>
        </w:rPr>
        <w:t>, Brazil,</w:t>
      </w:r>
      <w:r w:rsidR="008C491D">
        <w:rPr>
          <w:rFonts w:ascii="Arial" w:hAnsi="Arial" w:cs="Arial"/>
          <w:sz w:val="12"/>
          <w:lang w:val="en-US"/>
        </w:rPr>
        <w:t xml:space="preserve"> </w:t>
      </w:r>
      <w:r w:rsidR="001D4BC1">
        <w:rPr>
          <w:rFonts w:ascii="Arial" w:hAnsi="Arial" w:cs="Arial"/>
          <w:sz w:val="12"/>
          <w:lang w:val="en-US"/>
        </w:rPr>
        <w:t>1</w:t>
      </w:r>
      <w:r w:rsidR="00F67EF6">
        <w:rPr>
          <w:rFonts w:ascii="Arial" w:hAnsi="Arial" w:cs="Arial"/>
          <w:sz w:val="12"/>
          <w:lang w:val="en-US"/>
        </w:rPr>
        <w:t>6</w:t>
      </w:r>
      <w:r w:rsidR="001D4BC1">
        <w:rPr>
          <w:rFonts w:ascii="Arial" w:hAnsi="Arial" w:cs="Arial"/>
          <w:sz w:val="12"/>
          <w:lang w:val="en-US"/>
        </w:rPr>
        <w:t>-</w:t>
      </w:r>
      <w:r w:rsidR="00F67EF6">
        <w:rPr>
          <w:rFonts w:ascii="Arial" w:hAnsi="Arial" w:cs="Arial"/>
          <w:sz w:val="12"/>
          <w:lang w:val="en-US"/>
        </w:rPr>
        <w:t>19</w:t>
      </w:r>
      <w:r>
        <w:rPr>
          <w:rFonts w:ascii="Arial" w:hAnsi="Arial" w:cs="Arial"/>
          <w:sz w:val="12"/>
          <w:lang w:val="en-US"/>
        </w:rPr>
        <w:t xml:space="preserve"> </w:t>
      </w:r>
      <w:r w:rsidR="0066711C">
        <w:rPr>
          <w:rFonts w:ascii="Arial" w:hAnsi="Arial" w:cs="Arial"/>
          <w:sz w:val="12"/>
          <w:lang w:val="en-US"/>
        </w:rPr>
        <w:t xml:space="preserve">October </w:t>
      </w:r>
      <w:r>
        <w:rPr>
          <w:rFonts w:ascii="Arial" w:hAnsi="Arial" w:cs="Arial"/>
          <w:sz w:val="12"/>
          <w:lang w:val="en-US"/>
        </w:rPr>
        <w:t>20</w:t>
      </w:r>
      <w:r w:rsidR="00F67EF6">
        <w:rPr>
          <w:rFonts w:ascii="Arial" w:hAnsi="Arial" w:cs="Arial"/>
          <w:sz w:val="12"/>
          <w:lang w:val="en-US"/>
        </w:rPr>
        <w:t>2</w:t>
      </w:r>
      <w:r w:rsidR="0066711C">
        <w:rPr>
          <w:rFonts w:ascii="Arial" w:hAnsi="Arial" w:cs="Arial"/>
          <w:sz w:val="12"/>
          <w:lang w:val="en-US"/>
        </w:rPr>
        <w:t>3</w:t>
      </w:r>
      <w:r>
        <w:rPr>
          <w:rFonts w:ascii="Arial" w:hAnsi="Arial" w:cs="Arial"/>
          <w:sz w:val="12"/>
          <w:lang w:val="en-US"/>
        </w:rPr>
        <w:t>.</w:t>
      </w:r>
    </w:p>
    <w:p w14:paraId="709A46B8" w14:textId="77777777" w:rsidR="009F7936" w:rsidRDefault="009F7936" w:rsidP="0020794C">
      <w:pPr>
        <w:jc w:val="both"/>
        <w:rPr>
          <w:rFonts w:ascii="Arial" w:hAnsi="Arial" w:cs="Arial"/>
          <w:sz w:val="12"/>
          <w:lang w:val="en-US"/>
        </w:rPr>
      </w:pPr>
      <w:r>
        <w:rPr>
          <w:rFonts w:ascii="Arial" w:hAnsi="Arial" w:cs="Arial"/>
          <w:sz w:val="12"/>
          <w:lang w:val="en-US"/>
        </w:rPr>
        <w:t xml:space="preserve">Contents </w:t>
      </w:r>
      <w:r w:rsidR="00151AE1">
        <w:rPr>
          <w:rFonts w:ascii="Arial" w:hAnsi="Arial" w:cs="Arial"/>
          <w:sz w:val="12"/>
          <w:lang w:val="en-US"/>
        </w:rPr>
        <w:t>of this paper were reviewed by t</w:t>
      </w:r>
      <w:r>
        <w:rPr>
          <w:rFonts w:ascii="Arial" w:hAnsi="Arial" w:cs="Arial"/>
          <w:sz w:val="12"/>
          <w:lang w:val="en-US"/>
        </w:rPr>
        <w:t xml:space="preserve">he Technical Committee of </w:t>
      </w:r>
      <w:r w:rsidR="00151AE1">
        <w:rPr>
          <w:rFonts w:ascii="Arial" w:hAnsi="Arial" w:cs="Arial"/>
          <w:sz w:val="12"/>
          <w:lang w:val="en-US"/>
        </w:rPr>
        <w:t>t</w:t>
      </w:r>
      <w:r>
        <w:rPr>
          <w:rFonts w:ascii="Arial" w:hAnsi="Arial" w:cs="Arial"/>
          <w:sz w:val="12"/>
          <w:lang w:val="en-US"/>
        </w:rPr>
        <w:t xml:space="preserve">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sidR="00151AE1">
        <w:rPr>
          <w:rFonts w:ascii="Arial" w:hAnsi="Arial" w:cs="Arial"/>
          <w:sz w:val="12"/>
          <w:lang w:val="en-US"/>
        </w:rPr>
        <w:t xml:space="preserve"> International Congress of t</w:t>
      </w:r>
      <w:r>
        <w:rPr>
          <w:rFonts w:ascii="Arial" w:hAnsi="Arial" w:cs="Arial"/>
          <w:sz w:val="12"/>
          <w:lang w:val="en-US"/>
        </w:rPr>
        <w:t xml:space="preserve">he Brazilian Geophysical Society and do not necessarily represent any position of the </w:t>
      </w:r>
      <w:proofErr w:type="spellStart"/>
      <w:r>
        <w:rPr>
          <w:rFonts w:ascii="Arial" w:hAnsi="Arial" w:cs="Arial"/>
          <w:sz w:val="12"/>
          <w:lang w:val="en-US"/>
        </w:rPr>
        <w:t>SBGf</w:t>
      </w:r>
      <w:proofErr w:type="spellEnd"/>
      <w:r>
        <w:rPr>
          <w:rFonts w:ascii="Arial" w:hAnsi="Arial" w:cs="Arial"/>
          <w:sz w:val="12"/>
          <w:lang w:val="en-US"/>
        </w:rPr>
        <w:t>, its officers or mem</w:t>
      </w:r>
      <w:r w:rsidR="00D72520">
        <w:rPr>
          <w:rFonts w:ascii="Arial" w:hAnsi="Arial" w:cs="Arial"/>
          <w:sz w:val="12"/>
          <w:lang w:val="en-US"/>
        </w:rPr>
        <w:t xml:space="preserve">bers. Electronic reproduction </w:t>
      </w:r>
      <w:r>
        <w:rPr>
          <w:rFonts w:ascii="Arial" w:hAnsi="Arial" w:cs="Arial"/>
          <w:sz w:val="12"/>
          <w:lang w:val="en-US"/>
        </w:rPr>
        <w:t xml:space="preserve">or storage of any part of this paper for commercial purposes without the written consent of </w:t>
      </w:r>
      <w:r w:rsidR="00151AE1">
        <w:rPr>
          <w:rFonts w:ascii="Arial" w:hAnsi="Arial" w:cs="Arial"/>
          <w:sz w:val="12"/>
          <w:lang w:val="en-US"/>
        </w:rPr>
        <w:t>t</w:t>
      </w:r>
      <w:r>
        <w:rPr>
          <w:rFonts w:ascii="Arial" w:hAnsi="Arial" w:cs="Arial"/>
          <w:sz w:val="12"/>
          <w:lang w:val="en-US"/>
        </w:rPr>
        <w:t>he Brazilian Geophysical Society is prohibited.</w:t>
      </w:r>
    </w:p>
    <w:p w14:paraId="6997EE76" w14:textId="77777777" w:rsidR="009F7936" w:rsidRDefault="0020794C">
      <w:pPr>
        <w:tabs>
          <w:tab w:val="left" w:leader="underscore" w:pos="4604"/>
        </w:tabs>
        <w:jc w:val="both"/>
        <w:rPr>
          <w:rFonts w:ascii="Arial" w:hAnsi="Arial" w:cs="Arial"/>
          <w:sz w:val="12"/>
          <w:lang w:val="en-US"/>
        </w:rPr>
      </w:pPr>
      <w:r>
        <w:rPr>
          <w:rFonts w:ascii="Arial" w:hAnsi="Arial" w:cs="Arial"/>
          <w:sz w:val="12"/>
          <w:lang w:val="en-US"/>
        </w:rPr>
        <w:t>_____________________________________________________________________________________________________________________________________________________</w:t>
      </w:r>
    </w:p>
    <w:p w14:paraId="26B38649" w14:textId="0BA97FAE" w:rsidR="009F7936" w:rsidRPr="0020794C" w:rsidRDefault="009F7936" w:rsidP="007551EF">
      <w:pPr>
        <w:pStyle w:val="Heading1"/>
        <w:spacing w:before="240"/>
        <w:rPr>
          <w:sz w:val="20"/>
          <w:szCs w:val="28"/>
        </w:rPr>
      </w:pPr>
      <w:r w:rsidRPr="0020794C">
        <w:rPr>
          <w:sz w:val="20"/>
          <w:szCs w:val="28"/>
        </w:rPr>
        <w:t>Abstract</w:t>
      </w:r>
    </w:p>
    <w:p w14:paraId="7134358B" w14:textId="6C073BA3" w:rsidR="007551EF" w:rsidRPr="00EE4DCF" w:rsidRDefault="007551EF" w:rsidP="007551EF">
      <w:pPr>
        <w:spacing w:before="120"/>
        <w:jc w:val="both"/>
        <w:rPr>
          <w:rFonts w:ascii="Arial" w:hAnsi="Arial" w:cs="Arial"/>
          <w:sz w:val="20"/>
          <w:szCs w:val="20"/>
          <w:lang w:val="en-US"/>
        </w:rPr>
      </w:pPr>
      <w:r w:rsidRPr="00EE4DCF">
        <w:rPr>
          <w:rFonts w:ascii="Arial" w:hAnsi="Arial" w:cs="Arial"/>
          <w:sz w:val="20"/>
          <w:szCs w:val="20"/>
          <w:lang w:val="en-US"/>
        </w:rPr>
        <w:t xml:space="preserve">The San Jorge </w:t>
      </w:r>
      <w:r w:rsidR="00D6446A">
        <w:rPr>
          <w:rFonts w:ascii="Arial" w:hAnsi="Arial" w:cs="Arial"/>
          <w:sz w:val="20"/>
          <w:szCs w:val="20"/>
          <w:lang w:val="en-US"/>
        </w:rPr>
        <w:t xml:space="preserve">Gulf </w:t>
      </w:r>
      <w:r w:rsidRPr="00EE4DCF">
        <w:rPr>
          <w:rFonts w:ascii="Arial" w:hAnsi="Arial" w:cs="Arial"/>
          <w:sz w:val="20"/>
          <w:szCs w:val="20"/>
          <w:lang w:val="en-US"/>
        </w:rPr>
        <w:t xml:space="preserve">Basin has an extensional origin and is </w:t>
      </w:r>
      <w:r w:rsidR="00134A35">
        <w:rPr>
          <w:rFonts w:ascii="Arial" w:hAnsi="Arial" w:cs="Arial"/>
          <w:sz w:val="20"/>
          <w:szCs w:val="20"/>
          <w:lang w:val="en-US"/>
        </w:rPr>
        <w:t>i</w:t>
      </w:r>
      <w:r w:rsidRPr="00EE4DCF">
        <w:rPr>
          <w:rFonts w:ascii="Arial" w:hAnsi="Arial" w:cs="Arial"/>
          <w:sz w:val="20"/>
          <w:szCs w:val="20"/>
          <w:lang w:val="en-US"/>
        </w:rPr>
        <w:t xml:space="preserve">ntraplate confined with mostly continental deposits. Its evolution is characterized by two </w:t>
      </w:r>
      <w:proofErr w:type="spellStart"/>
      <w:r w:rsidRPr="00EE4DCF">
        <w:rPr>
          <w:rFonts w:ascii="Arial" w:hAnsi="Arial" w:cs="Arial"/>
          <w:sz w:val="20"/>
          <w:szCs w:val="20"/>
          <w:lang w:val="en-US"/>
        </w:rPr>
        <w:t>tecto</w:t>
      </w:r>
      <w:proofErr w:type="spellEnd"/>
      <w:r w:rsidR="00134A35">
        <w:rPr>
          <w:rFonts w:ascii="Arial" w:hAnsi="Arial" w:cs="Arial"/>
          <w:sz w:val="20"/>
          <w:szCs w:val="20"/>
          <w:lang w:val="en-US"/>
        </w:rPr>
        <w:t>-</w:t>
      </w:r>
      <w:r w:rsidRPr="00EE4DCF">
        <w:rPr>
          <w:rFonts w:ascii="Arial" w:hAnsi="Arial" w:cs="Arial"/>
          <w:sz w:val="20"/>
          <w:szCs w:val="20"/>
          <w:lang w:val="en-US"/>
        </w:rPr>
        <w:t xml:space="preserve">sedimentary phases: the Neocomian cycle where lacustrine and marine deposits filled half-graben structures, and the </w:t>
      </w:r>
      <w:proofErr w:type="spellStart"/>
      <w:r w:rsidRPr="00EE4DCF">
        <w:rPr>
          <w:rFonts w:ascii="Arial" w:hAnsi="Arial" w:cs="Arial"/>
          <w:sz w:val="20"/>
          <w:szCs w:val="20"/>
          <w:lang w:val="en-US"/>
        </w:rPr>
        <w:t>Chubutian</w:t>
      </w:r>
      <w:proofErr w:type="spellEnd"/>
      <w:r w:rsidRPr="00EE4DCF">
        <w:rPr>
          <w:rFonts w:ascii="Arial" w:hAnsi="Arial" w:cs="Arial"/>
          <w:sz w:val="20"/>
          <w:szCs w:val="20"/>
          <w:lang w:val="en-US"/>
        </w:rPr>
        <w:t xml:space="preserve"> cycle existed when the basin was on sag phase filled with continental deposits (</w:t>
      </w:r>
      <w:proofErr w:type="spellStart"/>
      <w:r w:rsidRPr="00EE4DCF">
        <w:rPr>
          <w:rFonts w:ascii="Arial" w:hAnsi="Arial" w:cs="Arial"/>
          <w:sz w:val="20"/>
          <w:szCs w:val="20"/>
          <w:lang w:val="en-US"/>
        </w:rPr>
        <w:t>Feruglio</w:t>
      </w:r>
      <w:proofErr w:type="spellEnd"/>
      <w:r w:rsidRPr="00EE4DCF">
        <w:rPr>
          <w:rFonts w:ascii="Arial" w:hAnsi="Arial" w:cs="Arial"/>
          <w:sz w:val="20"/>
          <w:szCs w:val="20"/>
          <w:lang w:val="en-US"/>
        </w:rPr>
        <w:t xml:space="preserve">, 1949; Fitgerald et al 1990, </w:t>
      </w:r>
      <w:proofErr w:type="spellStart"/>
      <w:r w:rsidRPr="00EE4DCF">
        <w:rPr>
          <w:rFonts w:ascii="Arial" w:hAnsi="Arial" w:cs="Arial"/>
          <w:sz w:val="20"/>
          <w:szCs w:val="20"/>
          <w:lang w:val="en-US"/>
        </w:rPr>
        <w:t>Hechem</w:t>
      </w:r>
      <w:proofErr w:type="spellEnd"/>
      <w:r w:rsidRPr="00EE4DCF">
        <w:rPr>
          <w:rFonts w:ascii="Arial" w:hAnsi="Arial" w:cs="Arial"/>
          <w:sz w:val="20"/>
          <w:szCs w:val="20"/>
          <w:lang w:val="en-US"/>
        </w:rPr>
        <w:t xml:space="preserve"> et al, 1990). The source rocks of the study area are the black shales of D-129 Formation deposited in a large lake during the late Barremian and Aptian age. Expulsion and migration of hydrocarbon could have started 100 </w:t>
      </w:r>
      <w:r w:rsidR="005E44D4">
        <w:rPr>
          <w:rFonts w:ascii="Arial" w:hAnsi="Arial" w:cs="Arial"/>
          <w:sz w:val="20"/>
          <w:szCs w:val="20"/>
          <w:lang w:val="en-US"/>
        </w:rPr>
        <w:t>million</w:t>
      </w:r>
      <w:r w:rsidR="00817547">
        <w:rPr>
          <w:rFonts w:ascii="Arial" w:hAnsi="Arial" w:cs="Arial"/>
          <w:sz w:val="20"/>
          <w:szCs w:val="20"/>
          <w:lang w:val="en-US"/>
        </w:rPr>
        <w:t xml:space="preserve"> year</w:t>
      </w:r>
      <w:r w:rsidR="00FA37A2">
        <w:rPr>
          <w:rFonts w:ascii="Arial" w:hAnsi="Arial" w:cs="Arial"/>
          <w:sz w:val="20"/>
          <w:szCs w:val="20"/>
          <w:lang w:val="en-US"/>
        </w:rPr>
        <w:t>s</w:t>
      </w:r>
      <w:r w:rsidRPr="00EE4DCF">
        <w:rPr>
          <w:rFonts w:ascii="Arial" w:hAnsi="Arial" w:cs="Arial"/>
          <w:sz w:val="20"/>
          <w:szCs w:val="20"/>
          <w:lang w:val="en-US"/>
        </w:rPr>
        <w:t xml:space="preserve"> ago. Most of the hydrocarbon produced </w:t>
      </w:r>
      <w:r w:rsidR="00A724CF">
        <w:rPr>
          <w:rFonts w:ascii="Arial" w:hAnsi="Arial" w:cs="Arial"/>
          <w:sz w:val="20"/>
          <w:szCs w:val="20"/>
          <w:lang w:val="en-US"/>
        </w:rPr>
        <w:t xml:space="preserve">in </w:t>
      </w:r>
      <w:r w:rsidR="008B08F9">
        <w:rPr>
          <w:rFonts w:ascii="Arial" w:hAnsi="Arial" w:cs="Arial"/>
          <w:sz w:val="20"/>
          <w:szCs w:val="20"/>
          <w:lang w:val="en-US"/>
        </w:rPr>
        <w:t>GSJ basin</w:t>
      </w:r>
      <w:r w:rsidRPr="00EE4DCF">
        <w:rPr>
          <w:rFonts w:ascii="Arial" w:hAnsi="Arial" w:cs="Arial"/>
          <w:sz w:val="20"/>
          <w:szCs w:val="20"/>
          <w:lang w:val="en-US"/>
        </w:rPr>
        <w:t xml:space="preserve"> </w:t>
      </w:r>
      <w:r w:rsidR="005E44D4">
        <w:rPr>
          <w:rFonts w:ascii="Arial" w:hAnsi="Arial" w:cs="Arial"/>
          <w:sz w:val="20"/>
          <w:szCs w:val="20"/>
          <w:lang w:val="en-US"/>
        </w:rPr>
        <w:t>are trapped</w:t>
      </w:r>
      <w:r w:rsidRPr="00EE4DCF">
        <w:rPr>
          <w:rFonts w:ascii="Arial" w:hAnsi="Arial" w:cs="Arial"/>
          <w:sz w:val="20"/>
          <w:szCs w:val="20"/>
          <w:lang w:val="en-US"/>
        </w:rPr>
        <w:t xml:space="preserve"> from fluvial sandstones of the lower member of Bajo Barreal </w:t>
      </w:r>
      <w:r w:rsidR="00A724CF">
        <w:rPr>
          <w:rFonts w:ascii="Arial" w:hAnsi="Arial" w:cs="Arial"/>
          <w:sz w:val="20"/>
          <w:szCs w:val="20"/>
          <w:lang w:val="en-US"/>
        </w:rPr>
        <w:t>f</w:t>
      </w:r>
      <w:r w:rsidRPr="00EE4DCF">
        <w:rPr>
          <w:rFonts w:ascii="Arial" w:hAnsi="Arial" w:cs="Arial"/>
          <w:sz w:val="20"/>
          <w:szCs w:val="20"/>
          <w:lang w:val="en-US"/>
        </w:rPr>
        <w:t xml:space="preserve">ormation. Sandstones bodies have been deposited by ephemeral rivers with sudden and episodic events </w:t>
      </w:r>
      <w:r w:rsidR="008A43DA">
        <w:rPr>
          <w:rFonts w:ascii="Arial" w:hAnsi="Arial" w:cs="Arial"/>
          <w:sz w:val="20"/>
          <w:szCs w:val="20"/>
          <w:lang w:val="en-US"/>
        </w:rPr>
        <w:t>(</w:t>
      </w:r>
      <w:r w:rsidRPr="00EE4DCF">
        <w:rPr>
          <w:rFonts w:ascii="Arial" w:hAnsi="Arial" w:cs="Arial"/>
          <w:sz w:val="20"/>
          <w:szCs w:val="20"/>
          <w:lang w:val="en-US"/>
        </w:rPr>
        <w:t>Bridge et al, 2000). Sandstones sheets, wedge and lenses were identified on outcrops and represent the deposits of overbank sheet floods, levees, and crevasse splays respectively</w:t>
      </w:r>
      <w:r w:rsidR="008A43DA">
        <w:rPr>
          <w:rFonts w:ascii="Arial" w:hAnsi="Arial" w:cs="Arial"/>
          <w:sz w:val="20"/>
          <w:szCs w:val="20"/>
          <w:lang w:val="en-US"/>
        </w:rPr>
        <w:t>.</w:t>
      </w:r>
      <w:r w:rsidRPr="00EE4DCF">
        <w:rPr>
          <w:rFonts w:ascii="Arial" w:hAnsi="Arial" w:cs="Arial"/>
          <w:sz w:val="20"/>
          <w:szCs w:val="20"/>
          <w:lang w:val="en-US"/>
        </w:rPr>
        <w:t xml:space="preserve"> </w:t>
      </w:r>
      <w:r w:rsidR="008A43DA">
        <w:rPr>
          <w:rFonts w:ascii="Arial" w:hAnsi="Arial" w:cs="Arial"/>
          <w:sz w:val="20"/>
          <w:szCs w:val="20"/>
          <w:lang w:val="en-US"/>
        </w:rPr>
        <w:t>C</w:t>
      </w:r>
      <w:r w:rsidRPr="00EE4DCF">
        <w:rPr>
          <w:rFonts w:ascii="Arial" w:hAnsi="Arial" w:cs="Arial"/>
          <w:sz w:val="20"/>
          <w:szCs w:val="20"/>
          <w:lang w:val="en-US"/>
        </w:rPr>
        <w:t xml:space="preserve">hannel-form sandstone bodies represent channel bars and fills within channel belts. The normal faults system formed by rifting, has strike orientation NW-SE where roll over structures are the dominant traps. </w:t>
      </w:r>
      <w:proofErr w:type="gramStart"/>
      <w:r w:rsidRPr="00EE4DCF">
        <w:rPr>
          <w:rFonts w:ascii="Arial" w:hAnsi="Arial" w:cs="Arial"/>
          <w:sz w:val="20"/>
          <w:szCs w:val="20"/>
          <w:lang w:val="en-US"/>
        </w:rPr>
        <w:t>Extensional</w:t>
      </w:r>
      <w:proofErr w:type="gramEnd"/>
      <w:r w:rsidRPr="00EE4DCF">
        <w:rPr>
          <w:rFonts w:ascii="Arial" w:hAnsi="Arial" w:cs="Arial"/>
          <w:sz w:val="20"/>
          <w:szCs w:val="20"/>
          <w:lang w:val="en-US"/>
        </w:rPr>
        <w:t xml:space="preserve"> style was superimposed by a compressive system whose orientation is NNE-SSW. Compression and uplift w</w:t>
      </w:r>
      <w:r w:rsidR="00140587">
        <w:rPr>
          <w:rFonts w:ascii="Arial" w:hAnsi="Arial" w:cs="Arial"/>
          <w:sz w:val="20"/>
          <w:szCs w:val="20"/>
          <w:lang w:val="en-US"/>
        </w:rPr>
        <w:t>ere</w:t>
      </w:r>
      <w:r w:rsidRPr="00EE4DCF">
        <w:rPr>
          <w:rFonts w:ascii="Arial" w:hAnsi="Arial" w:cs="Arial"/>
          <w:sz w:val="20"/>
          <w:szCs w:val="20"/>
          <w:lang w:val="en-US"/>
        </w:rPr>
        <w:t xml:space="preserve"> intensive in Los Perales field, and </w:t>
      </w:r>
      <w:r w:rsidR="00140587">
        <w:rPr>
          <w:rFonts w:ascii="Arial" w:hAnsi="Arial" w:cs="Arial"/>
          <w:sz w:val="20"/>
          <w:szCs w:val="20"/>
          <w:lang w:val="en-US"/>
        </w:rPr>
        <w:t>were</w:t>
      </w:r>
      <w:r w:rsidRPr="00EE4DCF">
        <w:rPr>
          <w:rFonts w:ascii="Arial" w:hAnsi="Arial" w:cs="Arial"/>
          <w:sz w:val="20"/>
          <w:szCs w:val="20"/>
          <w:lang w:val="en-US"/>
        </w:rPr>
        <w:t xml:space="preserve"> initiated in the T</w:t>
      </w:r>
      <w:r w:rsidRPr="00576609">
        <w:rPr>
          <w:rFonts w:ascii="Arial" w:hAnsi="Arial" w:cs="Arial"/>
          <w:sz w:val="20"/>
          <w:szCs w:val="20"/>
          <w:lang w:val="en-US"/>
        </w:rPr>
        <w:t>ertiary, associated with regional uplift of the Andes Range on the west (</w:t>
      </w:r>
      <w:proofErr w:type="spellStart"/>
      <w:r w:rsidRPr="00576609">
        <w:rPr>
          <w:rFonts w:ascii="Arial" w:hAnsi="Arial" w:cs="Arial"/>
          <w:sz w:val="20"/>
          <w:szCs w:val="20"/>
          <w:lang w:val="en-US"/>
        </w:rPr>
        <w:t>Homovc</w:t>
      </w:r>
      <w:proofErr w:type="spellEnd"/>
      <w:r w:rsidRPr="00576609">
        <w:rPr>
          <w:rFonts w:ascii="Arial" w:hAnsi="Arial" w:cs="Arial"/>
          <w:sz w:val="20"/>
          <w:szCs w:val="20"/>
          <w:lang w:val="en-US"/>
        </w:rPr>
        <w:t xml:space="preserve"> et al, 1995; Peroni et al, 1995). Tectonic inversion also provided favorable structural traps and path for hydrocarbon migration (</w:t>
      </w:r>
      <w:proofErr w:type="spellStart"/>
      <w:r w:rsidRPr="00576609">
        <w:rPr>
          <w:rFonts w:ascii="Arial" w:hAnsi="Arial" w:cs="Arial"/>
          <w:sz w:val="20"/>
          <w:szCs w:val="20"/>
          <w:lang w:val="en-US"/>
        </w:rPr>
        <w:t>Hechem</w:t>
      </w:r>
      <w:proofErr w:type="spellEnd"/>
      <w:r w:rsidRPr="00576609">
        <w:rPr>
          <w:rFonts w:ascii="Arial" w:hAnsi="Arial" w:cs="Arial"/>
          <w:sz w:val="20"/>
          <w:szCs w:val="20"/>
          <w:lang w:val="en-US"/>
        </w:rPr>
        <w:t xml:space="preserve">, 1994; </w:t>
      </w:r>
      <w:proofErr w:type="spellStart"/>
      <w:r w:rsidRPr="00576609">
        <w:rPr>
          <w:rFonts w:ascii="Arial" w:hAnsi="Arial" w:cs="Arial"/>
          <w:sz w:val="20"/>
          <w:szCs w:val="20"/>
          <w:lang w:val="en-US"/>
        </w:rPr>
        <w:t>Homovc</w:t>
      </w:r>
      <w:proofErr w:type="spellEnd"/>
      <w:r w:rsidRPr="00EE4DCF">
        <w:rPr>
          <w:rFonts w:ascii="Arial" w:hAnsi="Arial" w:cs="Arial"/>
          <w:sz w:val="20"/>
          <w:szCs w:val="20"/>
          <w:lang w:val="en-US"/>
        </w:rPr>
        <w:t xml:space="preserve"> et al, 1995). Most of the productive reservoirs on the basin are </w:t>
      </w:r>
      <w:r w:rsidR="00782253">
        <w:rPr>
          <w:rFonts w:ascii="Arial" w:hAnsi="Arial" w:cs="Arial"/>
          <w:sz w:val="20"/>
          <w:szCs w:val="20"/>
          <w:lang w:val="en-US"/>
        </w:rPr>
        <w:t>from</w:t>
      </w:r>
      <w:r w:rsidRPr="00EE4DCF">
        <w:rPr>
          <w:rFonts w:ascii="Arial" w:hAnsi="Arial" w:cs="Arial"/>
          <w:sz w:val="20"/>
          <w:szCs w:val="20"/>
          <w:lang w:val="en-US"/>
        </w:rPr>
        <w:t xml:space="preserve"> the Chubut Group which comprises D-129, Castillo and Bajo Barreal Formation.</w:t>
      </w:r>
    </w:p>
    <w:p w14:paraId="72B7F4FA" w14:textId="28C3C5DD" w:rsidR="007551EF" w:rsidRPr="007551EF" w:rsidRDefault="007551EF" w:rsidP="007551EF">
      <w:pPr>
        <w:spacing w:before="120"/>
        <w:jc w:val="both"/>
        <w:rPr>
          <w:rFonts w:ascii="Arial" w:hAnsi="Arial" w:cs="Arial"/>
          <w:sz w:val="20"/>
          <w:szCs w:val="20"/>
          <w:lang w:val="en-US"/>
        </w:rPr>
      </w:pPr>
      <w:r w:rsidRPr="00EE4DCF">
        <w:rPr>
          <w:rFonts w:ascii="Arial" w:hAnsi="Arial" w:cs="Arial"/>
          <w:sz w:val="20"/>
          <w:szCs w:val="20"/>
          <w:lang w:val="en-US"/>
        </w:rPr>
        <w:t xml:space="preserve">This study focused </w:t>
      </w:r>
      <w:r w:rsidR="009C4935" w:rsidRPr="00EE4DCF">
        <w:rPr>
          <w:rFonts w:ascii="Arial" w:hAnsi="Arial" w:cs="Arial"/>
          <w:sz w:val="20"/>
          <w:szCs w:val="20"/>
          <w:lang w:val="en-US"/>
        </w:rPr>
        <w:t>on</w:t>
      </w:r>
      <w:r w:rsidRPr="00EE4DCF">
        <w:rPr>
          <w:rFonts w:ascii="Arial" w:hAnsi="Arial" w:cs="Arial"/>
          <w:sz w:val="20"/>
          <w:szCs w:val="20"/>
          <w:lang w:val="en-US"/>
        </w:rPr>
        <w:t xml:space="preserve"> the North of Los </w:t>
      </w:r>
      <w:proofErr w:type="spellStart"/>
      <w:r w:rsidRPr="00EE4DCF">
        <w:rPr>
          <w:rFonts w:ascii="Arial" w:hAnsi="Arial" w:cs="Arial"/>
          <w:sz w:val="20"/>
          <w:szCs w:val="20"/>
          <w:lang w:val="en-US"/>
        </w:rPr>
        <w:t>Cañadón</w:t>
      </w:r>
      <w:proofErr w:type="spellEnd"/>
      <w:r w:rsidRPr="00EE4DCF">
        <w:rPr>
          <w:rFonts w:ascii="Arial" w:hAnsi="Arial" w:cs="Arial"/>
          <w:sz w:val="20"/>
          <w:szCs w:val="20"/>
          <w:lang w:val="en-US"/>
        </w:rPr>
        <w:t xml:space="preserve"> </w:t>
      </w:r>
      <w:proofErr w:type="spellStart"/>
      <w:r w:rsidRPr="00EE4DCF">
        <w:rPr>
          <w:rFonts w:ascii="Arial" w:hAnsi="Arial" w:cs="Arial"/>
          <w:sz w:val="20"/>
          <w:szCs w:val="20"/>
          <w:lang w:val="en-US"/>
        </w:rPr>
        <w:t>Yatel</w:t>
      </w:r>
      <w:proofErr w:type="spellEnd"/>
      <w:r w:rsidRPr="00EE4DCF">
        <w:rPr>
          <w:rFonts w:ascii="Arial" w:hAnsi="Arial" w:cs="Arial"/>
          <w:sz w:val="20"/>
          <w:szCs w:val="20"/>
          <w:lang w:val="en-US"/>
        </w:rPr>
        <w:t xml:space="preserve">, in </w:t>
      </w:r>
      <w:r w:rsidR="000170AC">
        <w:rPr>
          <w:rFonts w:ascii="Arial" w:hAnsi="Arial" w:cs="Arial"/>
          <w:sz w:val="20"/>
          <w:szCs w:val="20"/>
          <w:lang w:val="en-US"/>
        </w:rPr>
        <w:t>GSJ basin</w:t>
      </w:r>
      <w:r w:rsidRPr="00EE4DCF">
        <w:rPr>
          <w:rFonts w:ascii="Arial" w:hAnsi="Arial" w:cs="Arial"/>
          <w:sz w:val="20"/>
          <w:szCs w:val="20"/>
          <w:lang w:val="en-US"/>
        </w:rPr>
        <w:t>, where very good results were obtained</w:t>
      </w:r>
      <w:r w:rsidR="002B0887">
        <w:rPr>
          <w:rFonts w:ascii="Arial" w:hAnsi="Arial" w:cs="Arial"/>
          <w:sz w:val="20"/>
          <w:szCs w:val="20"/>
          <w:lang w:val="en-US"/>
        </w:rPr>
        <w:t xml:space="preserve"> by</w:t>
      </w:r>
      <w:r w:rsidRPr="00EE4DCF">
        <w:rPr>
          <w:rFonts w:ascii="Arial" w:hAnsi="Arial" w:cs="Arial"/>
          <w:sz w:val="20"/>
          <w:szCs w:val="20"/>
          <w:lang w:val="en-US"/>
        </w:rPr>
        <w:t xml:space="preserve"> identifying extremely heterogeneous fluvial channel reservoirs by using strata slice seismic amplitude data combined with Spectral Decomposition. This last method is a relatively new technology and proved to be useful for mapping thin layers below the seismic resolution. The fluvial channels are well mapped in Castillo Formation, a multilayer reservoir </w:t>
      </w:r>
      <w:r w:rsidR="002B0887" w:rsidRPr="00EE4DCF">
        <w:rPr>
          <w:rFonts w:ascii="Arial" w:hAnsi="Arial" w:cs="Arial"/>
          <w:sz w:val="20"/>
          <w:szCs w:val="20"/>
          <w:lang w:val="en-US"/>
        </w:rPr>
        <w:t>characterized</w:t>
      </w:r>
      <w:r w:rsidRPr="00EE4DCF">
        <w:rPr>
          <w:rFonts w:ascii="Arial" w:hAnsi="Arial" w:cs="Arial"/>
          <w:sz w:val="20"/>
          <w:szCs w:val="20"/>
          <w:lang w:val="en-US"/>
        </w:rPr>
        <w:t xml:space="preserve"> by sandstone bodies deposited </w:t>
      </w:r>
      <w:r w:rsidR="002B0887">
        <w:rPr>
          <w:rFonts w:ascii="Arial" w:hAnsi="Arial" w:cs="Arial"/>
          <w:sz w:val="20"/>
          <w:szCs w:val="20"/>
          <w:lang w:val="en-US"/>
        </w:rPr>
        <w:t>in</w:t>
      </w:r>
      <w:r w:rsidRPr="00EE4DCF">
        <w:rPr>
          <w:rFonts w:ascii="Arial" w:hAnsi="Arial" w:cs="Arial"/>
          <w:sz w:val="20"/>
          <w:szCs w:val="20"/>
          <w:lang w:val="en-US"/>
        </w:rPr>
        <w:t xml:space="preserve"> fluvial river systems with high pyroclastic content.</w:t>
      </w:r>
    </w:p>
    <w:p w14:paraId="42CC547F" w14:textId="5D71F3F2" w:rsidR="007551EF" w:rsidRDefault="007551EF" w:rsidP="007551EF">
      <w:pPr>
        <w:spacing w:before="120"/>
        <w:jc w:val="both"/>
        <w:rPr>
          <w:rFonts w:ascii="Arial" w:hAnsi="Arial" w:cs="Arial"/>
          <w:sz w:val="20"/>
          <w:szCs w:val="28"/>
          <w:lang w:val="en-US"/>
        </w:rPr>
      </w:pPr>
      <w:r>
        <w:rPr>
          <w:rFonts w:ascii="Arial" w:hAnsi="Arial" w:cs="Arial"/>
          <w:sz w:val="20"/>
          <w:szCs w:val="28"/>
          <w:lang w:val="en-US"/>
        </w:rPr>
        <w:t xml:space="preserve">A </w:t>
      </w:r>
      <w:r w:rsidR="00091398">
        <w:rPr>
          <w:rFonts w:ascii="Arial" w:hAnsi="Arial" w:cs="Arial"/>
          <w:sz w:val="20"/>
          <w:szCs w:val="28"/>
          <w:lang w:val="en-US"/>
        </w:rPr>
        <w:t>d</w:t>
      </w:r>
      <w:r>
        <w:rPr>
          <w:rFonts w:ascii="Arial" w:hAnsi="Arial" w:cs="Arial"/>
          <w:sz w:val="20"/>
          <w:szCs w:val="28"/>
          <w:lang w:val="en-US"/>
        </w:rPr>
        <w:t xml:space="preserve">ata </w:t>
      </w:r>
      <w:r w:rsidR="00091398">
        <w:rPr>
          <w:rFonts w:ascii="Arial" w:hAnsi="Arial" w:cs="Arial"/>
          <w:sz w:val="20"/>
          <w:szCs w:val="28"/>
          <w:lang w:val="en-US"/>
        </w:rPr>
        <w:t>r</w:t>
      </w:r>
      <w:r>
        <w:rPr>
          <w:rFonts w:ascii="Arial" w:hAnsi="Arial" w:cs="Arial"/>
          <w:sz w:val="20"/>
          <w:szCs w:val="28"/>
          <w:lang w:val="en-US"/>
        </w:rPr>
        <w:t xml:space="preserve">econnaissance allows the detection of geological events at an </w:t>
      </w:r>
      <w:r w:rsidR="00091398">
        <w:rPr>
          <w:rFonts w:ascii="Arial" w:hAnsi="Arial" w:cs="Arial"/>
          <w:sz w:val="20"/>
          <w:szCs w:val="28"/>
          <w:lang w:val="en-US"/>
        </w:rPr>
        <w:t xml:space="preserve">early </w:t>
      </w:r>
      <w:r>
        <w:rPr>
          <w:rFonts w:ascii="Arial" w:hAnsi="Arial" w:cs="Arial"/>
          <w:sz w:val="20"/>
          <w:szCs w:val="28"/>
          <w:lang w:val="en-US"/>
        </w:rPr>
        <w:t xml:space="preserve">stage of the Exploration process. To perform </w:t>
      </w:r>
      <w:r w:rsidR="00C015A4">
        <w:rPr>
          <w:rFonts w:ascii="Arial" w:hAnsi="Arial" w:cs="Arial"/>
          <w:sz w:val="20"/>
          <w:szCs w:val="28"/>
          <w:lang w:val="en-US"/>
        </w:rPr>
        <w:t>it</w:t>
      </w:r>
      <w:r>
        <w:rPr>
          <w:rFonts w:ascii="Arial" w:hAnsi="Arial" w:cs="Arial"/>
          <w:sz w:val="20"/>
          <w:szCs w:val="28"/>
          <w:lang w:val="en-US"/>
        </w:rPr>
        <w:t>, a workflow has been followed to create a comprehensive model based on all the seismic reflectors available in the data. This Model is a Relative Geological Time Model</w:t>
      </w:r>
      <w:r w:rsidR="00C015A4">
        <w:rPr>
          <w:rFonts w:ascii="Arial" w:hAnsi="Arial" w:cs="Arial"/>
          <w:sz w:val="20"/>
          <w:szCs w:val="28"/>
          <w:lang w:val="en-US"/>
        </w:rPr>
        <w:t xml:space="preserve"> (RGT model)</w:t>
      </w:r>
      <w:r>
        <w:rPr>
          <w:rFonts w:ascii="Arial" w:hAnsi="Arial" w:cs="Arial"/>
          <w:sz w:val="20"/>
          <w:szCs w:val="28"/>
          <w:lang w:val="en-US"/>
        </w:rPr>
        <w:t>. T</w:t>
      </w:r>
      <w:r w:rsidRPr="00110773">
        <w:rPr>
          <w:rFonts w:ascii="Arial" w:hAnsi="Arial" w:cs="Arial"/>
          <w:sz w:val="20"/>
          <w:szCs w:val="28"/>
          <w:lang w:val="en-US"/>
        </w:rPr>
        <w:t xml:space="preserve">he </w:t>
      </w:r>
      <w:proofErr w:type="spellStart"/>
      <w:r w:rsidR="00C015A4">
        <w:rPr>
          <w:rFonts w:ascii="Arial" w:hAnsi="Arial" w:cs="Arial"/>
          <w:sz w:val="20"/>
          <w:szCs w:val="28"/>
          <w:lang w:val="en-US"/>
        </w:rPr>
        <w:t>RGT</w:t>
      </w:r>
      <w:r w:rsidRPr="00110773">
        <w:rPr>
          <w:rFonts w:ascii="Arial" w:hAnsi="Arial" w:cs="Arial"/>
          <w:sz w:val="20"/>
          <w:szCs w:val="28"/>
          <w:lang w:val="en-US"/>
        </w:rPr>
        <w:t>modelling</w:t>
      </w:r>
      <w:proofErr w:type="spellEnd"/>
      <w:r w:rsidRPr="00110773">
        <w:rPr>
          <w:rFonts w:ascii="Arial" w:hAnsi="Arial" w:cs="Arial"/>
          <w:sz w:val="20"/>
          <w:szCs w:val="28"/>
          <w:lang w:val="en-US"/>
        </w:rPr>
        <w:t xml:space="preserve"> can be refined by editing the auto-tracked and stratigraphically sorted seismic horizons in a discrete stratigraphic framework called ‘Model-Grid’. A 3D interpolation of the discrete Model-Grid converts each seismic sample into relative geological time and delivers a continuous </w:t>
      </w:r>
      <w:r w:rsidR="00C015A4">
        <w:rPr>
          <w:rFonts w:ascii="Arial" w:hAnsi="Arial" w:cs="Arial"/>
          <w:sz w:val="20"/>
          <w:szCs w:val="28"/>
          <w:lang w:val="en-US"/>
        </w:rPr>
        <w:t>RGT</w:t>
      </w:r>
      <w:r w:rsidRPr="00110773">
        <w:rPr>
          <w:rFonts w:ascii="Arial" w:hAnsi="Arial" w:cs="Arial"/>
          <w:sz w:val="20"/>
          <w:szCs w:val="28"/>
          <w:lang w:val="en-US"/>
        </w:rPr>
        <w:t xml:space="preserve"> model</w:t>
      </w:r>
      <w:r>
        <w:rPr>
          <w:rFonts w:ascii="Arial" w:hAnsi="Arial" w:cs="Arial"/>
          <w:sz w:val="20"/>
          <w:szCs w:val="28"/>
          <w:lang w:val="en-US"/>
        </w:rPr>
        <w:t>.</w:t>
      </w:r>
      <w:r w:rsidR="008C1DFA">
        <w:rPr>
          <w:rFonts w:ascii="Arial" w:hAnsi="Arial" w:cs="Arial"/>
          <w:sz w:val="20"/>
          <w:szCs w:val="28"/>
          <w:lang w:val="en-US"/>
        </w:rPr>
        <w:t xml:space="preserve"> </w:t>
      </w:r>
      <w:r w:rsidRPr="00110773">
        <w:rPr>
          <w:rFonts w:ascii="Arial" w:hAnsi="Arial" w:cs="Arial"/>
          <w:sz w:val="20"/>
          <w:szCs w:val="28"/>
          <w:lang w:val="en-US"/>
        </w:rPr>
        <w:t>Since the 3D RGT model is both vertically and spatially continuous, an unlimited number of chronostratigraphic surfaces can be generated. These depositional time surfaces can be extracted as dynamic series called Horizon Stacks. The Horizon Stack enables an interactive stratal slicing through the seismic volume where sedimentary as well as structural features can be highlighted with a strong accuracy.</w:t>
      </w:r>
    </w:p>
    <w:p w14:paraId="7253B995" w14:textId="77777777" w:rsidR="0020794C" w:rsidRDefault="0020794C" w:rsidP="00CB290B">
      <w:pPr>
        <w:spacing w:before="120"/>
        <w:jc w:val="both"/>
        <w:rPr>
          <w:rFonts w:ascii="Arial" w:hAnsi="Arial" w:cs="Arial"/>
          <w:sz w:val="20"/>
          <w:szCs w:val="28"/>
          <w:lang w:val="en-US"/>
        </w:rPr>
      </w:pPr>
    </w:p>
    <w:p w14:paraId="240CFF05" w14:textId="77777777" w:rsidR="007551EF" w:rsidRDefault="007551EF" w:rsidP="00CB290B">
      <w:pPr>
        <w:spacing w:before="120"/>
        <w:jc w:val="both"/>
        <w:rPr>
          <w:rFonts w:ascii="Arial" w:hAnsi="Arial" w:cs="Arial"/>
          <w:sz w:val="18"/>
          <w:lang w:val="en-US"/>
        </w:rPr>
        <w:sectPr w:rsidR="007551EF" w:rsidSect="0020794C">
          <w:type w:val="continuous"/>
          <w:pgSz w:w="12242" w:h="15842" w:code="1"/>
          <w:pgMar w:top="1134" w:right="1134" w:bottom="1418" w:left="1134" w:header="709" w:footer="709" w:gutter="0"/>
          <w:cols w:space="720"/>
          <w:docGrid w:linePitch="360"/>
        </w:sectPr>
      </w:pPr>
    </w:p>
    <w:p w14:paraId="3D5CB069" w14:textId="77777777" w:rsidR="009F7936" w:rsidRDefault="009F7936">
      <w:pPr>
        <w:spacing w:before="120"/>
        <w:rPr>
          <w:rFonts w:ascii="Arial" w:hAnsi="Arial" w:cs="Arial"/>
          <w:sz w:val="18"/>
          <w:lang w:val="en-US"/>
        </w:rPr>
      </w:pPr>
    </w:p>
    <w:sectPr w:rsidR="009F7936">
      <w:type w:val="continuous"/>
      <w:pgSz w:w="12242" w:h="15842" w:code="1"/>
      <w:pgMar w:top="1134"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E2BA" w14:textId="77777777" w:rsidR="003E6DDE" w:rsidRDefault="003E6DDE">
      <w:r>
        <w:separator/>
      </w:r>
    </w:p>
  </w:endnote>
  <w:endnote w:type="continuationSeparator" w:id="0">
    <w:p w14:paraId="63B3F6AE" w14:textId="77777777" w:rsidR="003E6DDE" w:rsidRDefault="003E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0819" w14:textId="77777777" w:rsidR="009F7936" w:rsidRDefault="00F67EF6" w:rsidP="002C7D95">
    <w:pPr>
      <w:pStyle w:val="Footer"/>
      <w:jc w:val="center"/>
      <w:rPr>
        <w:lang w:val="en-US"/>
      </w:rPr>
    </w:pPr>
    <w:r>
      <w:rPr>
        <w:rFonts w:ascii="Arial" w:hAnsi="Arial" w:cs="Arial"/>
        <w:sz w:val="18"/>
        <w:lang w:val="en-US"/>
      </w:rPr>
      <w:t>Seventeenth</w:t>
    </w:r>
    <w:r w:rsidR="00BF2104">
      <w:rPr>
        <w:rFonts w:ascii="Arial" w:hAnsi="Arial" w:cs="Arial"/>
        <w:sz w:val="18"/>
        <w:lang w:val="en-US"/>
      </w:rPr>
      <w:t xml:space="preserve"> </w:t>
    </w:r>
    <w:r w:rsidR="00D72520">
      <w:rPr>
        <w:rFonts w:ascii="Arial" w:hAnsi="Arial" w:cs="Arial"/>
        <w:sz w:val="18"/>
        <w:lang w:val="en-US"/>
      </w:rPr>
      <w:t>International Congress of t</w:t>
    </w:r>
    <w:r w:rsidR="009F7936">
      <w:rPr>
        <w:rFonts w:ascii="Arial" w:hAnsi="Arial" w:cs="Arial"/>
        <w:sz w:val="18"/>
        <w:lang w:val="en-US"/>
      </w:rPr>
      <w: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6E2C" w14:textId="77777777" w:rsidR="009F7936" w:rsidRDefault="00F67EF6" w:rsidP="002C7D95">
    <w:pPr>
      <w:pStyle w:val="Footer"/>
      <w:jc w:val="center"/>
      <w:rPr>
        <w:rFonts w:ascii="Arial" w:hAnsi="Arial" w:cs="Arial"/>
        <w:sz w:val="18"/>
        <w:lang w:val="en-US"/>
      </w:rPr>
    </w:pPr>
    <w:r>
      <w:rPr>
        <w:rFonts w:ascii="Arial" w:hAnsi="Arial" w:cs="Arial"/>
        <w:sz w:val="18"/>
        <w:lang w:val="en-US"/>
      </w:rPr>
      <w:t>Seventeenth</w:t>
    </w:r>
    <w:r w:rsidR="00D72520">
      <w:rPr>
        <w:rFonts w:ascii="Arial" w:hAnsi="Arial" w:cs="Arial"/>
        <w:sz w:val="18"/>
        <w:lang w:val="en-US"/>
      </w:rPr>
      <w:t xml:space="preserve"> International Congress of t</w:t>
    </w:r>
    <w:r w:rsidR="009F7936">
      <w:rPr>
        <w:rFonts w:ascii="Arial" w:hAnsi="Arial" w:cs="Arial"/>
        <w:sz w:val="18"/>
        <w:lang w:val="en-US"/>
      </w:rPr>
      <w: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AA51" w14:textId="77777777" w:rsidR="009F7936" w:rsidRDefault="0066711C" w:rsidP="002C7D95">
    <w:pPr>
      <w:pStyle w:val="Footer"/>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9F7936">
      <w:rPr>
        <w:rFonts w:ascii="Arial" w:hAnsi="Arial" w:cs="Arial"/>
        <w:sz w:val="18"/>
        <w:lang w:val="en-US"/>
      </w:rPr>
      <w:t xml:space="preserve"> Internation</w:t>
    </w:r>
    <w:r w:rsidR="00151AE1">
      <w:rPr>
        <w:rFonts w:ascii="Arial" w:hAnsi="Arial" w:cs="Arial"/>
        <w:sz w:val="18"/>
        <w:lang w:val="en-US"/>
      </w:rPr>
      <w:t>al Congress of t</w:t>
    </w:r>
    <w:r w:rsidR="009F7936">
      <w:rPr>
        <w:rFonts w:ascii="Arial" w:hAnsi="Arial" w:cs="Arial"/>
        <w:sz w:val="18"/>
        <w:lang w:val="en-US"/>
      </w:rPr>
      <w:t>he Brazilian Geophysical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20BE" w14:textId="77777777" w:rsidR="003E6DDE" w:rsidRDefault="003E6DDE">
      <w:r>
        <w:separator/>
      </w:r>
    </w:p>
  </w:footnote>
  <w:footnote w:type="continuationSeparator" w:id="0">
    <w:p w14:paraId="7C93024E" w14:textId="77777777" w:rsidR="003E6DDE" w:rsidRDefault="003E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AF42" w14:textId="77777777" w:rsidR="009F7936" w:rsidRPr="00D6446A" w:rsidRDefault="009F7936">
    <w:pPr>
      <w:pStyle w:val="Header"/>
      <w:framePr w:wrap="around" w:vAnchor="text" w:hAnchor="margin" w:xAlign="right" w:y="1"/>
      <w:rPr>
        <w:rStyle w:val="PageNumber"/>
        <w:lang w:val="en-US"/>
      </w:rPr>
    </w:pPr>
    <w:r>
      <w:rPr>
        <w:rStyle w:val="PageNumber"/>
      </w:rPr>
      <w:fldChar w:fldCharType="begin"/>
    </w:r>
    <w:r w:rsidRPr="00D6446A">
      <w:rPr>
        <w:rStyle w:val="PageNumber"/>
        <w:lang w:val="en-US"/>
      </w:rPr>
      <w:instrText xml:space="preserve">PAGE  </w:instrText>
    </w:r>
    <w:r>
      <w:rPr>
        <w:rStyle w:val="PageNumber"/>
      </w:rPr>
      <w:fldChar w:fldCharType="separate"/>
    </w:r>
    <w:r w:rsidR="008C491D" w:rsidRPr="00D6446A">
      <w:rPr>
        <w:rStyle w:val="PageNumber"/>
        <w:noProof/>
        <w:lang w:val="en-US"/>
      </w:rPr>
      <w:t>2</w:t>
    </w:r>
    <w:r>
      <w:rPr>
        <w:rStyle w:val="PageNumber"/>
      </w:rPr>
      <w:fldChar w:fldCharType="end"/>
    </w:r>
  </w:p>
  <w:p w14:paraId="353B4D25" w14:textId="77777777" w:rsidR="009F7936" w:rsidRDefault="009F7936">
    <w:pPr>
      <w:pStyle w:val="Header"/>
      <w:tabs>
        <w:tab w:val="clear" w:pos="4419"/>
        <w:tab w:val="right" w:leader="underscore" w:pos="8838"/>
      </w:tabs>
      <w:ind w:right="357"/>
      <w:jc w:val="center"/>
      <w:rPr>
        <w:sz w:val="18"/>
        <w:lang w:val="en-US"/>
      </w:rPr>
    </w:pPr>
    <w:r>
      <w:rPr>
        <w:rFonts w:ascii="Arial" w:hAnsi="Arial" w:cs="Arial"/>
        <w:smallCaps/>
        <w:sz w:val="18"/>
        <w:lang w:val="en-US"/>
      </w:rPr>
      <w:t>Short Title (50</w:t>
    </w:r>
    <w:r w:rsidR="00D72520">
      <w:rPr>
        <w:rFonts w:ascii="Arial" w:hAnsi="Arial" w:cs="Arial"/>
        <w:smallCaps/>
        <w:sz w:val="18"/>
        <w:lang w:val="en-US"/>
      </w:rPr>
      <w:t xml:space="preserve"> letters maximum. Font: Arial</w:t>
    </w:r>
    <w:r>
      <w:rPr>
        <w:rFonts w:ascii="Arial" w:hAnsi="Arial" w:cs="Arial"/>
        <w:smallCaps/>
        <w:sz w:val="18"/>
        <w:lang w:val="en-US"/>
      </w:rPr>
      <w:t xml:space="preserve"> 9</w:t>
    </w:r>
    <w:r>
      <w:rPr>
        <w:lang w:val="en-US"/>
      </w:rPr>
      <w:t>)</w:t>
    </w:r>
  </w:p>
  <w:p w14:paraId="3F0B59EF" w14:textId="77777777" w:rsidR="009F7936" w:rsidRDefault="009F7936">
    <w:pPr>
      <w:pStyle w:val="Header"/>
      <w:tabs>
        <w:tab w:val="clear" w:pos="4419"/>
        <w:tab w:val="clear" w:pos="8838"/>
        <w:tab w:val="right" w:leader="underscore" w:pos="10036"/>
      </w:tabs>
      <w:ind w:right="360"/>
      <w:jc w:val="center"/>
      <w:rPr>
        <w:sz w:val="4"/>
        <w:lang w:val="en-US"/>
      </w:rPr>
    </w:pPr>
    <w:r>
      <w:rPr>
        <w:sz w:val="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BDBE" w14:textId="77777777" w:rsidR="009F7936" w:rsidRDefault="009F7936">
    <w:pPr>
      <w:pStyle w:val="Header"/>
      <w:framePr w:wrap="around" w:vAnchor="text" w:hAnchor="margin" w:xAlign="right" w:y="1"/>
      <w:rPr>
        <w:rStyle w:val="PageNumbe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PAGE  </w:instrText>
    </w:r>
    <w:r>
      <w:rPr>
        <w:rStyle w:val="PageNumber"/>
        <w:rFonts w:ascii="Arial" w:hAnsi="Arial" w:cs="Arial"/>
        <w:sz w:val="18"/>
      </w:rPr>
      <w:fldChar w:fldCharType="separate"/>
    </w:r>
    <w:r w:rsidR="008C491D">
      <w:rPr>
        <w:rStyle w:val="PageNumber"/>
        <w:rFonts w:ascii="Arial" w:hAnsi="Arial" w:cs="Arial"/>
        <w:noProof/>
        <w:sz w:val="18"/>
      </w:rPr>
      <w:t>3</w:t>
    </w:r>
    <w:r>
      <w:rPr>
        <w:rStyle w:val="PageNumber"/>
        <w:rFonts w:ascii="Arial" w:hAnsi="Arial" w:cs="Arial"/>
        <w:sz w:val="18"/>
      </w:rPr>
      <w:fldChar w:fldCharType="end"/>
    </w:r>
  </w:p>
  <w:p w14:paraId="491C273F" w14:textId="77777777" w:rsidR="009F7936" w:rsidRDefault="009F7936">
    <w:pPr>
      <w:pStyle w:val="Header"/>
      <w:tabs>
        <w:tab w:val="clear" w:pos="4419"/>
        <w:tab w:val="right" w:leader="underscore" w:pos="8838"/>
      </w:tabs>
      <w:ind w:right="357"/>
      <w:jc w:val="center"/>
      <w:rPr>
        <w:sz w:val="18"/>
        <w:lang w:val="en-US"/>
      </w:rPr>
    </w:pPr>
    <w:r>
      <w:rPr>
        <w:rFonts w:ascii="Arial" w:hAnsi="Arial" w:cs="Arial"/>
        <w:smallCaps/>
        <w:sz w:val="18"/>
        <w:lang w:val="en-US"/>
      </w:rPr>
      <w:t xml:space="preserve">Authors (50 </w:t>
    </w:r>
    <w:r w:rsidR="00D72520">
      <w:rPr>
        <w:rFonts w:ascii="Arial" w:hAnsi="Arial" w:cs="Arial"/>
        <w:smallCaps/>
        <w:sz w:val="18"/>
        <w:lang w:val="en-US"/>
      </w:rPr>
      <w:t>letters maximum. Font: Arial</w:t>
    </w:r>
    <w:r>
      <w:rPr>
        <w:rFonts w:ascii="Arial" w:hAnsi="Arial" w:cs="Arial"/>
        <w:smallCaps/>
        <w:sz w:val="18"/>
        <w:lang w:val="en-US"/>
      </w:rPr>
      <w:t xml:space="preserve"> 9</w:t>
    </w:r>
    <w:r>
      <w:rPr>
        <w:lang w:val="en-US"/>
      </w:rPr>
      <w:t>)</w:t>
    </w:r>
  </w:p>
  <w:p w14:paraId="581A743A" w14:textId="77777777" w:rsidR="009F7936" w:rsidRDefault="009F7936">
    <w:pPr>
      <w:pStyle w:val="Header"/>
      <w:tabs>
        <w:tab w:val="clear" w:pos="4419"/>
        <w:tab w:val="clear" w:pos="8838"/>
        <w:tab w:val="right" w:leader="underscore" w:pos="10036"/>
      </w:tabs>
      <w:ind w:right="360"/>
      <w:jc w:val="center"/>
      <w:rPr>
        <w:sz w:val="4"/>
        <w:lang w:val="en-US"/>
      </w:rPr>
    </w:pPr>
    <w:r>
      <w:rPr>
        <w:sz w:val="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A453" w14:textId="77777777" w:rsidR="009F7936" w:rsidRDefault="007D34A8">
    <w:pPr>
      <w:pStyle w:val="Header"/>
      <w:jc w:val="right"/>
    </w:pPr>
    <w:r>
      <w:rPr>
        <w:rFonts w:ascii="Arial" w:hAnsi="Arial" w:cs="Arial"/>
        <w:i/>
        <w:iCs/>
        <w:noProof/>
        <w:sz w:val="20"/>
        <w:szCs w:val="20"/>
      </w:rPr>
      <w:pict w14:anchorId="34CE2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60pt">
          <v:imagedata r:id="rId1" o:title="logo_sbgf_80"/>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604"/>
  <w:hyphenationZone w:val="425"/>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CCA"/>
    <w:rsid w:val="000170AC"/>
    <w:rsid w:val="000535E3"/>
    <w:rsid w:val="00091398"/>
    <w:rsid w:val="000A7A38"/>
    <w:rsid w:val="00134A35"/>
    <w:rsid w:val="00140587"/>
    <w:rsid w:val="00151AE1"/>
    <w:rsid w:val="001A73AC"/>
    <w:rsid w:val="001B4CAA"/>
    <w:rsid w:val="001D4BC1"/>
    <w:rsid w:val="0020794C"/>
    <w:rsid w:val="00223939"/>
    <w:rsid w:val="00255094"/>
    <w:rsid w:val="002B0887"/>
    <w:rsid w:val="002B2B70"/>
    <w:rsid w:val="002C78AB"/>
    <w:rsid w:val="002C7D95"/>
    <w:rsid w:val="002F7479"/>
    <w:rsid w:val="003E6DDE"/>
    <w:rsid w:val="00416F69"/>
    <w:rsid w:val="00576609"/>
    <w:rsid w:val="00580C55"/>
    <w:rsid w:val="005E44D4"/>
    <w:rsid w:val="00641618"/>
    <w:rsid w:val="0066711C"/>
    <w:rsid w:val="0069187B"/>
    <w:rsid w:val="006F378B"/>
    <w:rsid w:val="007002A1"/>
    <w:rsid w:val="007551EF"/>
    <w:rsid w:val="00782253"/>
    <w:rsid w:val="007869B3"/>
    <w:rsid w:val="007B7C0D"/>
    <w:rsid w:val="007D26F1"/>
    <w:rsid w:val="007D34A8"/>
    <w:rsid w:val="007E36F9"/>
    <w:rsid w:val="007E6AAB"/>
    <w:rsid w:val="0081128F"/>
    <w:rsid w:val="00817547"/>
    <w:rsid w:val="008A43DA"/>
    <w:rsid w:val="008B08F9"/>
    <w:rsid w:val="008B6ECA"/>
    <w:rsid w:val="008C1DFA"/>
    <w:rsid w:val="008C491D"/>
    <w:rsid w:val="00946EF6"/>
    <w:rsid w:val="00993134"/>
    <w:rsid w:val="009C1449"/>
    <w:rsid w:val="009C4935"/>
    <w:rsid w:val="009D0E52"/>
    <w:rsid w:val="009F7936"/>
    <w:rsid w:val="00A30C9C"/>
    <w:rsid w:val="00A724CF"/>
    <w:rsid w:val="00A90A7E"/>
    <w:rsid w:val="00A97EF2"/>
    <w:rsid w:val="00AA6850"/>
    <w:rsid w:val="00AB13C3"/>
    <w:rsid w:val="00B17D90"/>
    <w:rsid w:val="00B76715"/>
    <w:rsid w:val="00BD5D6C"/>
    <w:rsid w:val="00BF2104"/>
    <w:rsid w:val="00C013F1"/>
    <w:rsid w:val="00C015A4"/>
    <w:rsid w:val="00CB290B"/>
    <w:rsid w:val="00CE0F73"/>
    <w:rsid w:val="00CF28D1"/>
    <w:rsid w:val="00D6446A"/>
    <w:rsid w:val="00D72520"/>
    <w:rsid w:val="00DF073E"/>
    <w:rsid w:val="00E72D2B"/>
    <w:rsid w:val="00E735C1"/>
    <w:rsid w:val="00EE1495"/>
    <w:rsid w:val="00F17CCA"/>
    <w:rsid w:val="00F67EF6"/>
    <w:rsid w:val="00F71C51"/>
    <w:rsid w:val="00FA37A2"/>
    <w:rsid w:val="00FC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5F113"/>
  <w15:chartTrackingRefBased/>
  <w15:docId w15:val="{D7CDBAA4-BC34-4F80-81AF-6CD2DC0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pt-BR" w:eastAsia="pt-BR"/>
    </w:rPr>
  </w:style>
  <w:style w:type="paragraph" w:styleId="Heading1">
    <w:name w:val="heading 1"/>
    <w:basedOn w:val="Normal"/>
    <w:next w:val="Normal"/>
    <w:qFormat/>
    <w:pPr>
      <w:keepNext/>
      <w:spacing w:before="120"/>
      <w:outlineLvl w:val="0"/>
    </w:pPr>
    <w:rPr>
      <w:rFonts w:ascii="Arial" w:hAnsi="Arial" w:cs="Arial"/>
      <w:b/>
      <w:b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_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2BCDE7279DF438B823E236B301AA4" ma:contentTypeVersion="2" ma:contentTypeDescription="Create a new document." ma:contentTypeScope="" ma:versionID="f5afd155e1839d3906c86bbf6432659b">
  <xsd:schema xmlns:xsd="http://www.w3.org/2001/XMLSchema" xmlns:xs="http://www.w3.org/2001/XMLSchema" xmlns:p="http://schemas.microsoft.com/office/2006/metadata/properties" xmlns:ns2="6d73c61b-7a55-444b-8278-f15cc075c125" targetNamespace="http://schemas.microsoft.com/office/2006/metadata/properties" ma:root="true" ma:fieldsID="86bd71ff09262adfc02325ed46a85733" ns2:_="">
    <xsd:import namespace="6d73c61b-7a55-444b-8278-f15cc075c1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3c61b-7a55-444b-8278-f15cc075c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7F8AF-9E14-4F19-86A9-B67A4472EA21}">
  <ds:schemaRefs>
    <ds:schemaRef ds:uri="http://schemas.microsoft.com/sharepoint/v3/contenttype/forms"/>
  </ds:schemaRefs>
</ds:datastoreItem>
</file>

<file path=customXml/itemProps2.xml><?xml version="1.0" encoding="utf-8"?>
<ds:datastoreItem xmlns:ds="http://schemas.openxmlformats.org/officeDocument/2006/customXml" ds:itemID="{A6DF3130-5923-4C3D-A23F-2B6DC18D5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3c61b-7a55-444b-8278-f15cc075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BFE8E-2091-4EED-8DDC-2B8E5CB806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template_2011.dot</Template>
  <TotalTime>2</TotalTime>
  <Pages>1</Pages>
  <Words>645</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lpstr>
    </vt:vector>
  </TitlesOfParts>
  <Company>Petrobras</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Loeiza Gicquel</cp:lastModifiedBy>
  <cp:revision>4</cp:revision>
  <cp:lastPrinted>2003-02-05T20:34:00Z</cp:lastPrinted>
  <dcterms:created xsi:type="dcterms:W3CDTF">2023-09-08T21:18:00Z</dcterms:created>
  <dcterms:modified xsi:type="dcterms:W3CDTF">2023-10-03T10:40:00Z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ies>
</file>