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7C361" w14:textId="77777777" w:rsidR="009F7936" w:rsidRDefault="009F7936">
      <w:pPr>
        <w:pStyle w:val="Cabealho"/>
        <w:tabs>
          <w:tab w:val="clear" w:pos="4419"/>
          <w:tab w:val="clear" w:pos="8838"/>
        </w:tabs>
        <w:jc w:val="right"/>
        <w:rPr>
          <w:rFonts w:ascii="Arial" w:hAnsi="Arial" w:cs="Arial"/>
          <w:sz w:val="28"/>
        </w:rPr>
      </w:pPr>
    </w:p>
    <w:p w14:paraId="120F4DC9" w14:textId="6B382BEB" w:rsidR="009F7936" w:rsidRDefault="00D770FE">
      <w:pPr>
        <w:pStyle w:val="Cabealho"/>
        <w:tabs>
          <w:tab w:val="clear" w:pos="4419"/>
          <w:tab w:val="clear" w:pos="8838"/>
        </w:tabs>
        <w:rPr>
          <w:rFonts w:ascii="Arial" w:hAnsi="Arial" w:cs="Arial"/>
          <w:b/>
          <w:bCs/>
        </w:rPr>
      </w:pPr>
      <w:r w:rsidRPr="00D770FE">
        <w:rPr>
          <w:rFonts w:ascii="Arial" w:hAnsi="Arial" w:cs="Arial"/>
          <w:b/>
          <w:bCs/>
        </w:rPr>
        <w:t xml:space="preserve">A </w:t>
      </w:r>
      <w:r w:rsidR="000918CA">
        <w:rPr>
          <w:rFonts w:ascii="Arial" w:hAnsi="Arial" w:cs="Arial"/>
          <w:b/>
          <w:bCs/>
        </w:rPr>
        <w:t xml:space="preserve">data-driven </w:t>
      </w:r>
      <w:r w:rsidRPr="00D770FE">
        <w:rPr>
          <w:rFonts w:ascii="Arial" w:hAnsi="Arial" w:cs="Arial"/>
          <w:b/>
          <w:bCs/>
        </w:rPr>
        <w:t xml:space="preserve">approach to predict fracture intensity </w:t>
      </w:r>
      <w:r>
        <w:rPr>
          <w:rFonts w:ascii="Arial" w:hAnsi="Arial" w:cs="Arial"/>
          <w:b/>
          <w:bCs/>
        </w:rPr>
        <w:t>using</w:t>
      </w:r>
      <w:r w:rsidRPr="00D770FE">
        <w:rPr>
          <w:rFonts w:ascii="Arial" w:hAnsi="Arial" w:cs="Arial"/>
          <w:b/>
          <w:bCs/>
        </w:rPr>
        <w:t xml:space="preserve"> machine learning for pre-salt carbonate reservoirs</w:t>
      </w:r>
      <w:r>
        <w:rPr>
          <w:rFonts w:ascii="Arial" w:hAnsi="Arial" w:cs="Arial"/>
          <w:b/>
          <w:bCs/>
        </w:rPr>
        <w:t xml:space="preserve"> </w:t>
      </w:r>
    </w:p>
    <w:p w14:paraId="7027E0EC" w14:textId="3FC86F5E" w:rsidR="009F7936" w:rsidRPr="00E00192" w:rsidRDefault="00F6222D">
      <w:pPr>
        <w:rPr>
          <w:rFonts w:ascii="Arial" w:hAnsi="Arial" w:cs="Arial"/>
          <w:sz w:val="18"/>
          <w:lang w:val="pt-BR"/>
        </w:rPr>
      </w:pPr>
      <w:r w:rsidRPr="00E00192">
        <w:rPr>
          <w:rFonts w:ascii="Arial" w:hAnsi="Arial" w:cs="Arial"/>
          <w:sz w:val="18"/>
          <w:lang w:val="pt-BR"/>
        </w:rPr>
        <w:t>Eberton Rodrigues de Oliveira Neto*</w:t>
      </w:r>
      <w:r w:rsidRPr="00E00192">
        <w:rPr>
          <w:rFonts w:ascii="Arial" w:hAnsi="Arial" w:cs="Arial"/>
          <w:sz w:val="18"/>
          <w:vertAlign w:val="superscript"/>
          <w:lang w:val="pt-BR"/>
        </w:rPr>
        <w:t>1</w:t>
      </w:r>
      <w:r w:rsidRPr="00E00192">
        <w:rPr>
          <w:rFonts w:ascii="Arial" w:hAnsi="Arial" w:cs="Arial"/>
          <w:sz w:val="18"/>
          <w:lang w:val="pt-BR"/>
        </w:rPr>
        <w:t xml:space="preserve">, </w:t>
      </w:r>
      <w:r w:rsidR="00D770FE">
        <w:rPr>
          <w:rFonts w:ascii="Arial" w:hAnsi="Arial" w:cs="Arial"/>
          <w:sz w:val="18"/>
          <w:lang w:val="pt-BR"/>
        </w:rPr>
        <w:t>Fábio Júnior Damasceno Fernandes</w:t>
      </w:r>
      <w:r w:rsidR="00D770FE">
        <w:rPr>
          <w:rFonts w:ascii="Arial" w:hAnsi="Arial" w:cs="Arial"/>
          <w:sz w:val="18"/>
          <w:vertAlign w:val="superscript"/>
          <w:lang w:val="pt-BR"/>
        </w:rPr>
        <w:t>1</w:t>
      </w:r>
      <w:r w:rsidR="00D770FE">
        <w:rPr>
          <w:rFonts w:ascii="Arial" w:hAnsi="Arial" w:cs="Arial"/>
          <w:sz w:val="18"/>
          <w:lang w:val="pt-BR"/>
        </w:rPr>
        <w:t xml:space="preserve">, </w:t>
      </w:r>
      <w:r w:rsidRPr="00E00192">
        <w:rPr>
          <w:rFonts w:ascii="Arial" w:hAnsi="Arial" w:cs="Arial"/>
          <w:sz w:val="18"/>
          <w:lang w:val="pt-BR"/>
        </w:rPr>
        <w:t>Tuany Younis Abdul Fatah</w:t>
      </w:r>
      <w:r w:rsidRPr="00E00192">
        <w:rPr>
          <w:rFonts w:ascii="Arial" w:hAnsi="Arial" w:cs="Arial"/>
          <w:sz w:val="18"/>
          <w:vertAlign w:val="superscript"/>
          <w:lang w:val="pt-BR"/>
        </w:rPr>
        <w:t>1</w:t>
      </w:r>
      <w:r w:rsidRPr="00E00192">
        <w:rPr>
          <w:rFonts w:ascii="Arial" w:hAnsi="Arial" w:cs="Arial"/>
          <w:sz w:val="18"/>
          <w:lang w:val="pt-BR"/>
        </w:rPr>
        <w:t>, Raquel Macedo Dias</w:t>
      </w:r>
      <w:r w:rsidRPr="00E00192">
        <w:rPr>
          <w:rFonts w:ascii="Arial" w:hAnsi="Arial" w:cs="Arial"/>
          <w:sz w:val="18"/>
          <w:vertAlign w:val="superscript"/>
          <w:lang w:val="pt-BR"/>
        </w:rPr>
        <w:t>1</w:t>
      </w:r>
      <w:r w:rsidRPr="00E00192">
        <w:rPr>
          <w:rFonts w:ascii="Arial" w:hAnsi="Arial" w:cs="Arial"/>
          <w:sz w:val="18"/>
          <w:lang w:val="pt-BR"/>
        </w:rPr>
        <w:t>, Antonio Fernando Menezes Freire</w:t>
      </w:r>
      <w:r w:rsidRPr="00E00192">
        <w:rPr>
          <w:rFonts w:ascii="Arial" w:hAnsi="Arial" w:cs="Arial"/>
          <w:sz w:val="18"/>
          <w:vertAlign w:val="superscript"/>
          <w:lang w:val="pt-BR"/>
        </w:rPr>
        <w:t>1,2</w:t>
      </w:r>
      <w:r w:rsidRPr="00E00192">
        <w:rPr>
          <w:rFonts w:ascii="Arial" w:hAnsi="Arial" w:cs="Arial"/>
          <w:sz w:val="18"/>
          <w:lang w:val="pt-BR"/>
        </w:rPr>
        <w:t>, and Wagner Moreira Lupinacci</w:t>
      </w:r>
      <w:r w:rsidR="009B0986" w:rsidRPr="00E00192">
        <w:rPr>
          <w:rFonts w:ascii="Arial" w:hAnsi="Arial" w:cs="Arial"/>
          <w:sz w:val="18"/>
          <w:vertAlign w:val="superscript"/>
          <w:lang w:val="pt-BR"/>
        </w:rPr>
        <w:t>1,2</w:t>
      </w:r>
      <w:r w:rsidR="009F7936" w:rsidRPr="00E00192">
        <w:rPr>
          <w:rFonts w:ascii="Arial" w:hAnsi="Arial" w:cs="Arial"/>
          <w:sz w:val="18"/>
          <w:lang w:val="pt-BR"/>
        </w:rPr>
        <w:t xml:space="preserve"> </w:t>
      </w:r>
      <w:r w:rsidRPr="00E00192">
        <w:rPr>
          <w:rFonts w:ascii="Arial" w:hAnsi="Arial" w:cs="Arial"/>
          <w:sz w:val="18"/>
          <w:vertAlign w:val="superscript"/>
          <w:lang w:val="pt-BR"/>
        </w:rPr>
        <w:t>1</w:t>
      </w:r>
      <w:r w:rsidR="009F7936" w:rsidRPr="00E00192">
        <w:rPr>
          <w:rFonts w:ascii="Arial" w:hAnsi="Arial" w:cs="Arial"/>
          <w:sz w:val="18"/>
          <w:lang w:val="pt-BR"/>
        </w:rPr>
        <w:t xml:space="preserve"> </w:t>
      </w:r>
      <w:r w:rsidRPr="00E00192">
        <w:rPr>
          <w:rFonts w:ascii="Arial" w:hAnsi="Arial" w:cs="Arial"/>
          <w:sz w:val="18"/>
          <w:lang w:val="pt-BR"/>
        </w:rPr>
        <w:t xml:space="preserve">GIECAR – UFF, </w:t>
      </w:r>
      <w:r w:rsidRPr="00E00192">
        <w:rPr>
          <w:rFonts w:ascii="Arial" w:hAnsi="Arial" w:cs="Arial"/>
          <w:sz w:val="18"/>
          <w:vertAlign w:val="superscript"/>
          <w:lang w:val="pt-BR"/>
        </w:rPr>
        <w:t>2</w:t>
      </w:r>
      <w:r w:rsidRPr="00E00192">
        <w:rPr>
          <w:rFonts w:ascii="Arial" w:hAnsi="Arial" w:cs="Arial"/>
          <w:sz w:val="18"/>
          <w:lang w:val="pt-BR"/>
        </w:rPr>
        <w:t xml:space="preserve"> INTC</w:t>
      </w:r>
      <w:r w:rsidR="00E00192" w:rsidRPr="00E00192">
        <w:rPr>
          <w:rFonts w:ascii="Arial" w:hAnsi="Arial" w:cs="Arial"/>
          <w:sz w:val="18"/>
          <w:lang w:val="pt-BR"/>
        </w:rPr>
        <w:t>-</w:t>
      </w:r>
      <w:r w:rsidR="00E00192">
        <w:rPr>
          <w:rFonts w:ascii="Arial" w:hAnsi="Arial" w:cs="Arial"/>
          <w:sz w:val="18"/>
          <w:lang w:val="pt-BR"/>
        </w:rPr>
        <w:t>GP</w:t>
      </w:r>
    </w:p>
    <w:p w14:paraId="44ECB3D2" w14:textId="77777777" w:rsidR="009F7936" w:rsidRPr="00E00192" w:rsidRDefault="009F7936">
      <w:pPr>
        <w:rPr>
          <w:lang w:val="pt-BR"/>
        </w:rPr>
      </w:pPr>
    </w:p>
    <w:p w14:paraId="47BB6351" w14:textId="77777777" w:rsidR="009F7936" w:rsidRPr="00E00192" w:rsidRDefault="009F7936">
      <w:pPr>
        <w:rPr>
          <w:lang w:val="pt-BR"/>
        </w:rPr>
        <w:sectPr w:rsidR="009F7936" w:rsidRPr="00E00192">
          <w:headerReference w:type="even" r:id="rId11"/>
          <w:headerReference w:type="default" r:id="rId12"/>
          <w:footerReference w:type="even" r:id="rId13"/>
          <w:footerReference w:type="default" r:id="rId14"/>
          <w:headerReference w:type="first" r:id="rId15"/>
          <w:footerReference w:type="first" r:id="rId16"/>
          <w:pgSz w:w="12242" w:h="15842" w:code="1"/>
          <w:pgMar w:top="1134" w:right="1134" w:bottom="1134" w:left="1134" w:header="709" w:footer="284" w:gutter="0"/>
          <w:cols w:space="708"/>
          <w:titlePg/>
          <w:docGrid w:linePitch="360"/>
        </w:sectPr>
      </w:pPr>
    </w:p>
    <w:p w14:paraId="7ADE0712" w14:textId="77777777" w:rsidR="009F7936" w:rsidRPr="00E00192" w:rsidRDefault="00F17CCA" w:rsidP="002C7D95">
      <w:pPr>
        <w:spacing w:before="120"/>
        <w:jc w:val="both"/>
        <w:rPr>
          <w:rFonts w:ascii="Arial" w:hAnsi="Arial" w:cs="Arial"/>
          <w:sz w:val="12"/>
          <w:lang w:val="pt-BR"/>
        </w:rPr>
      </w:pPr>
      <w:r w:rsidRPr="00E00192">
        <w:rPr>
          <w:rFonts w:ascii="Arial" w:hAnsi="Arial" w:cs="Arial"/>
          <w:sz w:val="12"/>
          <w:lang w:val="pt-BR"/>
        </w:rPr>
        <w:t>Copyright 20</w:t>
      </w:r>
      <w:r w:rsidR="00F67EF6" w:rsidRPr="00E00192">
        <w:rPr>
          <w:rFonts w:ascii="Arial" w:hAnsi="Arial" w:cs="Arial"/>
          <w:sz w:val="12"/>
          <w:lang w:val="pt-BR"/>
        </w:rPr>
        <w:t>2</w:t>
      </w:r>
      <w:r w:rsidR="00015BB5" w:rsidRPr="00E00192">
        <w:rPr>
          <w:rFonts w:ascii="Arial" w:hAnsi="Arial" w:cs="Arial"/>
          <w:sz w:val="12"/>
          <w:lang w:val="pt-BR"/>
        </w:rPr>
        <w:t>3</w:t>
      </w:r>
      <w:r w:rsidR="009F7936" w:rsidRPr="00E00192">
        <w:rPr>
          <w:rFonts w:ascii="Arial" w:hAnsi="Arial" w:cs="Arial"/>
          <w:sz w:val="12"/>
          <w:lang w:val="pt-BR"/>
        </w:rPr>
        <w:t>, SBGf - Sociedade Brasileira de Geofísica</w:t>
      </w:r>
    </w:p>
    <w:p w14:paraId="32C225EA" w14:textId="77777777" w:rsidR="009F7936" w:rsidRDefault="009F7936" w:rsidP="002C7D95">
      <w:pPr>
        <w:spacing w:before="120"/>
        <w:jc w:val="both"/>
        <w:rPr>
          <w:rFonts w:ascii="Arial" w:hAnsi="Arial" w:cs="Arial"/>
          <w:sz w:val="12"/>
        </w:rPr>
      </w:pPr>
      <w:r>
        <w:rPr>
          <w:rFonts w:ascii="Arial" w:hAnsi="Arial" w:cs="Arial"/>
          <w:sz w:val="12"/>
        </w:rPr>
        <w:t xml:space="preserve">This paper was prepared for presentation </w:t>
      </w:r>
      <w:r w:rsidR="00D72520">
        <w:rPr>
          <w:rFonts w:ascii="Arial" w:hAnsi="Arial" w:cs="Arial"/>
          <w:sz w:val="12"/>
        </w:rPr>
        <w:t xml:space="preserve">during the </w:t>
      </w:r>
      <w:r w:rsidR="00151AE1">
        <w:rPr>
          <w:rFonts w:ascii="Arial" w:hAnsi="Arial" w:cs="Arial"/>
          <w:sz w:val="12"/>
        </w:rPr>
        <w:t>1</w:t>
      </w:r>
      <w:r w:rsidR="00015BB5">
        <w:rPr>
          <w:rFonts w:ascii="Arial" w:hAnsi="Arial" w:cs="Arial"/>
          <w:sz w:val="12"/>
        </w:rPr>
        <w:t>8</w:t>
      </w:r>
      <w:r>
        <w:rPr>
          <w:rFonts w:ascii="Arial" w:hAnsi="Arial" w:cs="Arial"/>
          <w:sz w:val="12"/>
          <w:vertAlign w:val="superscript"/>
        </w:rPr>
        <w:t>th</w:t>
      </w:r>
      <w:r>
        <w:rPr>
          <w:rFonts w:ascii="Arial" w:hAnsi="Arial" w:cs="Arial"/>
          <w:sz w:val="12"/>
        </w:rPr>
        <w:t xml:space="preserve"> International Congress of </w:t>
      </w:r>
      <w:r w:rsidR="00D72520">
        <w:rPr>
          <w:rFonts w:ascii="Arial" w:hAnsi="Arial" w:cs="Arial"/>
          <w:sz w:val="12"/>
        </w:rPr>
        <w:t>t</w:t>
      </w:r>
      <w:r>
        <w:rPr>
          <w:rFonts w:ascii="Arial" w:hAnsi="Arial" w:cs="Arial"/>
          <w:sz w:val="12"/>
        </w:rPr>
        <w:t xml:space="preserve">he Brazilian Geophysical Society held in </w:t>
      </w:r>
      <w:r w:rsidR="00BF2104">
        <w:rPr>
          <w:rFonts w:ascii="Arial" w:hAnsi="Arial" w:cs="Arial"/>
          <w:sz w:val="12"/>
        </w:rPr>
        <w:t>Rio de Janeiro</w:t>
      </w:r>
      <w:r>
        <w:rPr>
          <w:rFonts w:ascii="Arial" w:hAnsi="Arial" w:cs="Arial"/>
          <w:sz w:val="12"/>
        </w:rPr>
        <w:t>, Brazil,</w:t>
      </w:r>
      <w:r w:rsidR="008C491D">
        <w:rPr>
          <w:rFonts w:ascii="Arial" w:hAnsi="Arial" w:cs="Arial"/>
          <w:sz w:val="12"/>
        </w:rPr>
        <w:t xml:space="preserve"> </w:t>
      </w:r>
      <w:r w:rsidR="001D4BC1">
        <w:rPr>
          <w:rFonts w:ascii="Arial" w:hAnsi="Arial" w:cs="Arial"/>
          <w:sz w:val="12"/>
        </w:rPr>
        <w:t>1</w:t>
      </w:r>
      <w:r w:rsidR="00F67EF6">
        <w:rPr>
          <w:rFonts w:ascii="Arial" w:hAnsi="Arial" w:cs="Arial"/>
          <w:sz w:val="12"/>
        </w:rPr>
        <w:t>6</w:t>
      </w:r>
      <w:r w:rsidR="001D4BC1">
        <w:rPr>
          <w:rFonts w:ascii="Arial" w:hAnsi="Arial" w:cs="Arial"/>
          <w:sz w:val="12"/>
        </w:rPr>
        <w:t>-</w:t>
      </w:r>
      <w:r w:rsidR="00F67EF6">
        <w:rPr>
          <w:rFonts w:ascii="Arial" w:hAnsi="Arial" w:cs="Arial"/>
          <w:sz w:val="12"/>
        </w:rPr>
        <w:t>19</w:t>
      </w:r>
      <w:r>
        <w:rPr>
          <w:rFonts w:ascii="Arial" w:hAnsi="Arial" w:cs="Arial"/>
          <w:sz w:val="12"/>
        </w:rPr>
        <w:t xml:space="preserve"> </w:t>
      </w:r>
      <w:r w:rsidR="00015BB5">
        <w:rPr>
          <w:rFonts w:ascii="Arial" w:hAnsi="Arial" w:cs="Arial"/>
          <w:sz w:val="12"/>
        </w:rPr>
        <w:t>October</w:t>
      </w:r>
      <w:r>
        <w:rPr>
          <w:rFonts w:ascii="Arial" w:hAnsi="Arial" w:cs="Arial"/>
          <w:sz w:val="12"/>
        </w:rPr>
        <w:t xml:space="preserve"> 20</w:t>
      </w:r>
      <w:r w:rsidR="00F67EF6">
        <w:rPr>
          <w:rFonts w:ascii="Arial" w:hAnsi="Arial" w:cs="Arial"/>
          <w:sz w:val="12"/>
        </w:rPr>
        <w:t>2</w:t>
      </w:r>
      <w:r w:rsidR="00015BB5">
        <w:rPr>
          <w:rFonts w:ascii="Arial" w:hAnsi="Arial" w:cs="Arial"/>
          <w:sz w:val="12"/>
        </w:rPr>
        <w:t>3</w:t>
      </w:r>
      <w:r>
        <w:rPr>
          <w:rFonts w:ascii="Arial" w:hAnsi="Arial" w:cs="Arial"/>
          <w:sz w:val="12"/>
        </w:rPr>
        <w:t>.</w:t>
      </w:r>
    </w:p>
    <w:p w14:paraId="5D355CE5" w14:textId="77777777" w:rsidR="009F7936" w:rsidRDefault="009F7936">
      <w:pPr>
        <w:spacing w:before="120"/>
        <w:jc w:val="both"/>
        <w:rPr>
          <w:rFonts w:ascii="Arial" w:hAnsi="Arial" w:cs="Arial"/>
          <w:sz w:val="12"/>
        </w:rPr>
      </w:pPr>
      <w:r>
        <w:rPr>
          <w:rFonts w:ascii="Arial" w:hAnsi="Arial" w:cs="Arial"/>
          <w:sz w:val="12"/>
        </w:rPr>
        <w:t xml:space="preserve">Contents </w:t>
      </w:r>
      <w:r w:rsidR="00151AE1">
        <w:rPr>
          <w:rFonts w:ascii="Arial" w:hAnsi="Arial" w:cs="Arial"/>
          <w:sz w:val="12"/>
        </w:rPr>
        <w:t>of this paper were reviewed by t</w:t>
      </w:r>
      <w:r>
        <w:rPr>
          <w:rFonts w:ascii="Arial" w:hAnsi="Arial" w:cs="Arial"/>
          <w:sz w:val="12"/>
        </w:rPr>
        <w:t xml:space="preserve">he Technical Committee of </w:t>
      </w:r>
      <w:r w:rsidR="00151AE1">
        <w:rPr>
          <w:rFonts w:ascii="Arial" w:hAnsi="Arial" w:cs="Arial"/>
          <w:sz w:val="12"/>
        </w:rPr>
        <w:t>t</w:t>
      </w:r>
      <w:r>
        <w:rPr>
          <w:rFonts w:ascii="Arial" w:hAnsi="Arial" w:cs="Arial"/>
          <w:sz w:val="12"/>
        </w:rPr>
        <w:t xml:space="preserve">he </w:t>
      </w:r>
      <w:r w:rsidR="00151AE1">
        <w:rPr>
          <w:rFonts w:ascii="Arial" w:hAnsi="Arial" w:cs="Arial"/>
          <w:sz w:val="12"/>
        </w:rPr>
        <w:t>1</w:t>
      </w:r>
      <w:r w:rsidR="00015BB5">
        <w:rPr>
          <w:rFonts w:ascii="Arial" w:hAnsi="Arial" w:cs="Arial"/>
          <w:sz w:val="12"/>
        </w:rPr>
        <w:t>8</w:t>
      </w:r>
      <w:r>
        <w:rPr>
          <w:rFonts w:ascii="Arial" w:hAnsi="Arial" w:cs="Arial"/>
          <w:sz w:val="12"/>
          <w:vertAlign w:val="superscript"/>
        </w:rPr>
        <w:t>th</w:t>
      </w:r>
      <w:r w:rsidR="00151AE1">
        <w:rPr>
          <w:rFonts w:ascii="Arial" w:hAnsi="Arial" w:cs="Arial"/>
          <w:sz w:val="12"/>
        </w:rPr>
        <w:t xml:space="preserve"> International Congress of t</w:t>
      </w:r>
      <w:r>
        <w:rPr>
          <w:rFonts w:ascii="Arial" w:hAnsi="Arial" w:cs="Arial"/>
          <w:sz w:val="12"/>
        </w:rPr>
        <w:t>he Brazilian Geophysical Society and do not necessarily represent any position of the SBGf, its officers or mem</w:t>
      </w:r>
      <w:r w:rsidR="00D72520">
        <w:rPr>
          <w:rFonts w:ascii="Arial" w:hAnsi="Arial" w:cs="Arial"/>
          <w:sz w:val="12"/>
        </w:rPr>
        <w:t xml:space="preserve">bers. Electronic reproduction </w:t>
      </w:r>
      <w:r>
        <w:rPr>
          <w:rFonts w:ascii="Arial" w:hAnsi="Arial" w:cs="Arial"/>
          <w:sz w:val="12"/>
        </w:rPr>
        <w:t xml:space="preserve">or storage of any part of this paper for commercial purposes without the written consent of </w:t>
      </w:r>
      <w:r w:rsidR="00151AE1">
        <w:rPr>
          <w:rFonts w:ascii="Arial" w:hAnsi="Arial" w:cs="Arial"/>
          <w:sz w:val="12"/>
        </w:rPr>
        <w:t>t</w:t>
      </w:r>
      <w:r>
        <w:rPr>
          <w:rFonts w:ascii="Arial" w:hAnsi="Arial" w:cs="Arial"/>
          <w:sz w:val="12"/>
        </w:rPr>
        <w:t>he Brazilian Geophysical Society is prohibited.</w:t>
      </w:r>
    </w:p>
    <w:p w14:paraId="6339A3B1" w14:textId="77777777" w:rsidR="009F7936" w:rsidRDefault="009F7936">
      <w:pPr>
        <w:tabs>
          <w:tab w:val="left" w:leader="underscore" w:pos="4604"/>
        </w:tabs>
        <w:jc w:val="both"/>
        <w:rPr>
          <w:rFonts w:ascii="Arial" w:hAnsi="Arial" w:cs="Arial"/>
          <w:sz w:val="12"/>
        </w:rPr>
      </w:pPr>
      <w:r>
        <w:rPr>
          <w:rFonts w:ascii="Arial" w:hAnsi="Arial" w:cs="Arial"/>
          <w:sz w:val="12"/>
        </w:rPr>
        <w:tab/>
      </w:r>
    </w:p>
    <w:p w14:paraId="3549A9B9" w14:textId="46DB1820" w:rsidR="009F7936" w:rsidRDefault="009F7936">
      <w:pPr>
        <w:pStyle w:val="Ttulo1"/>
      </w:pPr>
      <w:r>
        <w:t>Abstract</w:t>
      </w:r>
    </w:p>
    <w:p w14:paraId="6FB3E2AB" w14:textId="49EA4C96" w:rsidR="009F7936" w:rsidRDefault="00B36D2D" w:rsidP="00251CA5">
      <w:pPr>
        <w:spacing w:before="120"/>
        <w:jc w:val="both"/>
        <w:rPr>
          <w:rFonts w:ascii="Arial" w:hAnsi="Arial" w:cs="Arial"/>
          <w:sz w:val="18"/>
        </w:rPr>
      </w:pPr>
      <w:r w:rsidRPr="00B36D2D">
        <w:rPr>
          <w:rFonts w:ascii="Arial" w:hAnsi="Arial" w:cs="Arial"/>
          <w:sz w:val="18"/>
        </w:rPr>
        <w:t xml:space="preserve">The prediction of fracture intensity is essential for optimizing reservoir production and mitigating drilling risks in the Brazilian pre-salt layer. </w:t>
      </w:r>
      <w:r w:rsidR="00FC3965">
        <w:rPr>
          <w:rFonts w:ascii="Arial" w:hAnsi="Arial" w:cs="Arial"/>
          <w:sz w:val="18"/>
        </w:rPr>
        <w:t>W</w:t>
      </w:r>
      <w:r w:rsidR="00FC3965" w:rsidRPr="00FC3965">
        <w:rPr>
          <w:rFonts w:ascii="Arial" w:hAnsi="Arial" w:cs="Arial"/>
          <w:sz w:val="18"/>
        </w:rPr>
        <w:t xml:space="preserve">e </w:t>
      </w:r>
      <w:r w:rsidR="00FC3965">
        <w:rPr>
          <w:rFonts w:ascii="Arial" w:hAnsi="Arial" w:cs="Arial"/>
          <w:sz w:val="18"/>
        </w:rPr>
        <w:t>propose</w:t>
      </w:r>
      <w:r w:rsidR="00FC3965" w:rsidRPr="00FC3965">
        <w:rPr>
          <w:rFonts w:ascii="Arial" w:hAnsi="Arial" w:cs="Arial"/>
          <w:sz w:val="18"/>
        </w:rPr>
        <w:t xml:space="preserve"> a data-driven approach that utilizes well logs and seismic attributes (Curvature, Distance to Fault) to predict fracture intensity.</w:t>
      </w:r>
      <w:r w:rsidRPr="00B36D2D">
        <w:rPr>
          <w:rFonts w:ascii="Arial" w:hAnsi="Arial" w:cs="Arial"/>
          <w:sz w:val="18"/>
        </w:rPr>
        <w:t xml:space="preserve"> </w:t>
      </w:r>
      <w:r w:rsidR="00381402" w:rsidRPr="00381402">
        <w:rPr>
          <w:rFonts w:ascii="Arial" w:hAnsi="Arial" w:cs="Arial"/>
          <w:sz w:val="18"/>
        </w:rPr>
        <w:t>To achieve this, we evaluate the effectiveness of two tree-ensemble models</w:t>
      </w:r>
      <w:r w:rsidRPr="00B36D2D">
        <w:rPr>
          <w:rFonts w:ascii="Arial" w:hAnsi="Arial" w:cs="Arial"/>
          <w:sz w:val="18"/>
        </w:rPr>
        <w:t xml:space="preserve">. Results show curvature </w:t>
      </w:r>
      <w:r w:rsidR="00BA75FB">
        <w:rPr>
          <w:rFonts w:ascii="Arial" w:hAnsi="Arial" w:cs="Arial"/>
          <w:sz w:val="18"/>
        </w:rPr>
        <w:t>as</w:t>
      </w:r>
      <w:r w:rsidRPr="00B36D2D">
        <w:rPr>
          <w:rFonts w:ascii="Arial" w:hAnsi="Arial" w:cs="Arial"/>
          <w:sz w:val="18"/>
        </w:rPr>
        <w:t xml:space="preserve"> the most important feature, followed by distance to fault and Young</w:t>
      </w:r>
      <w:r w:rsidR="00BA75FB">
        <w:rPr>
          <w:rFonts w:ascii="Arial" w:hAnsi="Arial" w:cs="Arial"/>
          <w:sz w:val="18"/>
        </w:rPr>
        <w:t>’</w:t>
      </w:r>
      <w:r w:rsidRPr="00B36D2D">
        <w:rPr>
          <w:rFonts w:ascii="Arial" w:hAnsi="Arial" w:cs="Arial"/>
          <w:sz w:val="18"/>
        </w:rPr>
        <w:t>s Modulus (or P-Impedance). Also, XGBoost achieved better results compared to Random Forest. The approach was validated with rock sampling information and can be applied to other wells in nearby fields. The study provides a valuable tool for quantitative</w:t>
      </w:r>
      <w:r w:rsidR="00BA75FB">
        <w:rPr>
          <w:rFonts w:ascii="Arial" w:hAnsi="Arial" w:cs="Arial"/>
          <w:sz w:val="18"/>
        </w:rPr>
        <w:t>ly estimating</w:t>
      </w:r>
      <w:r w:rsidRPr="00B36D2D">
        <w:rPr>
          <w:rFonts w:ascii="Arial" w:hAnsi="Arial" w:cs="Arial"/>
          <w:sz w:val="18"/>
        </w:rPr>
        <w:t xml:space="preserve"> fracture intensity in pre-salt reservoirs. Future studies may use this study </w:t>
      </w:r>
      <w:r w:rsidR="00BA75FB">
        <w:rPr>
          <w:rFonts w:ascii="Arial" w:hAnsi="Arial" w:cs="Arial"/>
          <w:sz w:val="18"/>
        </w:rPr>
        <w:t>to estimate fracture intensity</w:t>
      </w:r>
      <w:r w:rsidRPr="00B36D2D">
        <w:rPr>
          <w:rFonts w:ascii="Arial" w:hAnsi="Arial" w:cs="Arial"/>
          <w:sz w:val="18"/>
        </w:rPr>
        <w:t xml:space="preserve"> in a seismic volume.</w:t>
      </w:r>
    </w:p>
    <w:p w14:paraId="630BA98A" w14:textId="77777777" w:rsidR="009F7936" w:rsidRDefault="009F7936">
      <w:pPr>
        <w:pStyle w:val="Ttulo1"/>
      </w:pPr>
      <w:r>
        <w:t>Introduction</w:t>
      </w:r>
    </w:p>
    <w:p w14:paraId="5FB7681E" w14:textId="19BA3961" w:rsidR="00FA50B1" w:rsidRPr="00FA50B1" w:rsidRDefault="00FA50B1" w:rsidP="00FA50B1">
      <w:pPr>
        <w:spacing w:before="120"/>
        <w:jc w:val="both"/>
        <w:rPr>
          <w:rFonts w:ascii="Arial" w:hAnsi="Arial" w:cs="Arial"/>
          <w:sz w:val="18"/>
        </w:rPr>
      </w:pPr>
      <w:r w:rsidRPr="00FA50B1">
        <w:rPr>
          <w:rFonts w:ascii="Arial" w:hAnsi="Arial" w:cs="Arial"/>
          <w:sz w:val="18"/>
        </w:rPr>
        <w:t xml:space="preserve">Recent studies on the </w:t>
      </w:r>
      <w:r w:rsidR="000D050F" w:rsidRPr="000F4893">
        <w:rPr>
          <w:rFonts w:ascii="Arial" w:hAnsi="Arial" w:cs="Arial"/>
          <w:sz w:val="18"/>
        </w:rPr>
        <w:t>Brazilian</w:t>
      </w:r>
      <w:r w:rsidR="000D050F">
        <w:rPr>
          <w:rFonts w:ascii="Arial" w:hAnsi="Arial" w:cs="Arial"/>
          <w:sz w:val="18"/>
        </w:rPr>
        <w:t xml:space="preserve"> </w:t>
      </w:r>
      <w:r w:rsidRPr="00FA50B1">
        <w:rPr>
          <w:rFonts w:ascii="Arial" w:hAnsi="Arial" w:cs="Arial"/>
          <w:sz w:val="18"/>
        </w:rPr>
        <w:t xml:space="preserve">pre-salt have demonstrated the </w:t>
      </w:r>
      <w:r w:rsidR="00BA75FB">
        <w:rPr>
          <w:rFonts w:ascii="Arial" w:hAnsi="Arial" w:cs="Arial"/>
          <w:sz w:val="18"/>
        </w:rPr>
        <w:t>significance of adequately characterizing the fracture system to obtain more</w:t>
      </w:r>
      <w:r w:rsidRPr="00FA50B1">
        <w:rPr>
          <w:rFonts w:ascii="Arial" w:hAnsi="Arial" w:cs="Arial"/>
          <w:sz w:val="18"/>
        </w:rPr>
        <w:t xml:space="preserve"> </w:t>
      </w:r>
      <w:r w:rsidR="008C1C1A">
        <w:rPr>
          <w:rFonts w:ascii="Arial" w:hAnsi="Arial" w:cs="Arial"/>
          <w:sz w:val="18"/>
        </w:rPr>
        <w:t>reliable</w:t>
      </w:r>
      <w:r w:rsidRPr="00FA50B1">
        <w:rPr>
          <w:rFonts w:ascii="Arial" w:hAnsi="Arial" w:cs="Arial"/>
          <w:sz w:val="18"/>
        </w:rPr>
        <w:t xml:space="preserve"> dynamic </w:t>
      </w:r>
      <w:r w:rsidR="000D050F">
        <w:rPr>
          <w:rFonts w:ascii="Arial" w:hAnsi="Arial" w:cs="Arial"/>
          <w:sz w:val="18"/>
        </w:rPr>
        <w:t xml:space="preserve">reservoir </w:t>
      </w:r>
      <w:r w:rsidRPr="00FA50B1">
        <w:rPr>
          <w:rFonts w:ascii="Arial" w:hAnsi="Arial" w:cs="Arial"/>
          <w:sz w:val="18"/>
        </w:rPr>
        <w:t>model</w:t>
      </w:r>
      <w:r w:rsidR="000D050F">
        <w:rPr>
          <w:rFonts w:ascii="Arial" w:hAnsi="Arial" w:cs="Arial"/>
          <w:sz w:val="18"/>
        </w:rPr>
        <w:t>s</w:t>
      </w:r>
      <w:r w:rsidRPr="00FA50B1">
        <w:rPr>
          <w:rFonts w:ascii="Arial" w:hAnsi="Arial" w:cs="Arial"/>
          <w:sz w:val="18"/>
        </w:rPr>
        <w:t xml:space="preserve"> (Correa et al., 2019; Tanaka et al., 2022). This fact arises from the intrinsic relationship between faulted and fractured zones and </w:t>
      </w:r>
      <w:r w:rsidR="00450797" w:rsidRPr="00450797">
        <w:rPr>
          <w:rFonts w:ascii="Arial" w:hAnsi="Arial" w:cs="Arial"/>
          <w:sz w:val="18"/>
        </w:rPr>
        <w:t xml:space="preserve">high permeabilities </w:t>
      </w:r>
      <w:r w:rsidRPr="00FA50B1">
        <w:rPr>
          <w:rFonts w:ascii="Arial" w:hAnsi="Arial" w:cs="Arial"/>
          <w:sz w:val="18"/>
        </w:rPr>
        <w:t xml:space="preserve">identified in many pre-salt fields (Fernández-Ibáñez et al., 2022a; Fernández-Ibáñez et al., 2022b). Therefore, </w:t>
      </w:r>
      <w:r w:rsidR="00BA75FB">
        <w:rPr>
          <w:rFonts w:ascii="Arial" w:hAnsi="Arial" w:cs="Arial"/>
          <w:sz w:val="18"/>
        </w:rPr>
        <w:t>correct</w:t>
      </w:r>
      <w:r w:rsidRPr="00FA50B1">
        <w:rPr>
          <w:rFonts w:ascii="Arial" w:hAnsi="Arial" w:cs="Arial"/>
          <w:sz w:val="18"/>
        </w:rPr>
        <w:t>ly identifying faults in seismic data and estimating fracture intensity, especially in anomalous</w:t>
      </w:r>
      <w:r w:rsidR="00BA75FB">
        <w:rPr>
          <w:rFonts w:ascii="Arial" w:hAnsi="Arial" w:cs="Arial"/>
          <w:sz w:val="18"/>
        </w:rPr>
        <w:t xml:space="preserve"> permeability</w:t>
      </w:r>
      <w:r w:rsidRPr="00FA50B1">
        <w:rPr>
          <w:rFonts w:ascii="Arial" w:hAnsi="Arial" w:cs="Arial"/>
          <w:sz w:val="18"/>
        </w:rPr>
        <w:t xml:space="preserve"> zones, can add significant value to reservoir characterization workflows. Additionally, as </w:t>
      </w:r>
      <w:r w:rsidR="00BA75FB">
        <w:rPr>
          <w:rFonts w:ascii="Arial" w:hAnsi="Arial" w:cs="Arial"/>
          <w:sz w:val="18"/>
        </w:rPr>
        <w:t>Fernández-Ibáñez et al. (2022a) pointed out</w:t>
      </w:r>
      <w:r w:rsidRPr="00FA50B1">
        <w:rPr>
          <w:rFonts w:ascii="Arial" w:hAnsi="Arial" w:cs="Arial"/>
          <w:sz w:val="18"/>
        </w:rPr>
        <w:t>, these zones can be associated with drilling accidents, and their identification can help mitigate drilling risks.</w:t>
      </w:r>
    </w:p>
    <w:p w14:paraId="2C8DAA78" w14:textId="14935C3A" w:rsidR="00FA50B1" w:rsidRPr="00FA50B1" w:rsidRDefault="00E61653" w:rsidP="00FA50B1">
      <w:pPr>
        <w:spacing w:before="120"/>
        <w:jc w:val="both"/>
        <w:rPr>
          <w:rFonts w:ascii="Arial" w:hAnsi="Arial" w:cs="Arial"/>
          <w:sz w:val="18"/>
        </w:rPr>
      </w:pPr>
      <w:r>
        <w:rPr>
          <w:rFonts w:ascii="Arial" w:hAnsi="Arial" w:cs="Arial"/>
          <w:sz w:val="18"/>
        </w:rPr>
        <w:t>E</w:t>
      </w:r>
      <w:r w:rsidR="00FA50B1" w:rsidRPr="00FA50B1">
        <w:rPr>
          <w:rFonts w:ascii="Arial" w:hAnsi="Arial" w:cs="Arial"/>
          <w:sz w:val="18"/>
        </w:rPr>
        <w:t xml:space="preserve">stimating fracture intensity on the pre-salt </w:t>
      </w:r>
      <w:r>
        <w:rPr>
          <w:rFonts w:ascii="Arial" w:hAnsi="Arial" w:cs="Arial"/>
          <w:sz w:val="18"/>
        </w:rPr>
        <w:t xml:space="preserve">reservoir </w:t>
      </w:r>
      <w:r w:rsidR="00FA50B1" w:rsidRPr="00FA50B1">
        <w:rPr>
          <w:rFonts w:ascii="Arial" w:hAnsi="Arial" w:cs="Arial"/>
          <w:sz w:val="18"/>
        </w:rPr>
        <w:t xml:space="preserve">is a challenging task. </w:t>
      </w:r>
      <w:r w:rsidR="00BA75FB" w:rsidRPr="00BA75FB">
        <w:rPr>
          <w:rFonts w:ascii="Arial" w:hAnsi="Arial" w:cs="Arial"/>
          <w:sz w:val="18"/>
        </w:rPr>
        <w:t xml:space="preserve">Previous studies </w:t>
      </w:r>
      <w:r w:rsidR="00BA75FB">
        <w:rPr>
          <w:rFonts w:ascii="Arial" w:hAnsi="Arial" w:cs="Arial"/>
          <w:sz w:val="18"/>
        </w:rPr>
        <w:t xml:space="preserve">addressing this challenge relied heavily on conceptual models and did not fully use </w:t>
      </w:r>
      <w:r w:rsidR="00BA75FB" w:rsidRPr="00BA75FB">
        <w:rPr>
          <w:rFonts w:ascii="Arial" w:hAnsi="Arial" w:cs="Arial"/>
          <w:sz w:val="18"/>
        </w:rPr>
        <w:t>machine learning techniques to handle complex and nonlinear problems</w:t>
      </w:r>
      <w:r w:rsidR="00FA50B1" w:rsidRPr="00FA50B1">
        <w:rPr>
          <w:rFonts w:ascii="Arial" w:hAnsi="Arial" w:cs="Arial"/>
          <w:sz w:val="18"/>
        </w:rPr>
        <w:t xml:space="preserve">. </w:t>
      </w:r>
      <w:r w:rsidR="00BA75FB">
        <w:rPr>
          <w:rFonts w:ascii="Arial" w:hAnsi="Arial" w:cs="Arial"/>
          <w:sz w:val="18"/>
        </w:rPr>
        <w:t>A common issue when working with faults and fractured zones in the pre-salt layer</w:t>
      </w:r>
      <w:r w:rsidR="00FA50B1" w:rsidRPr="00FA50B1">
        <w:rPr>
          <w:rFonts w:ascii="Arial" w:hAnsi="Arial" w:cs="Arial"/>
          <w:sz w:val="18"/>
        </w:rPr>
        <w:t xml:space="preserve"> is the low bandwidth of seismic data due to dispersion, attenuation effects, and poor illumination, which </w:t>
      </w:r>
      <w:r w:rsidR="00681A82">
        <w:rPr>
          <w:rFonts w:ascii="Arial" w:hAnsi="Arial" w:cs="Arial"/>
          <w:sz w:val="18"/>
        </w:rPr>
        <w:t>diminish the</w:t>
      </w:r>
      <w:r w:rsidR="00FA50B1" w:rsidRPr="00FA50B1">
        <w:rPr>
          <w:rFonts w:ascii="Arial" w:hAnsi="Arial" w:cs="Arial"/>
          <w:sz w:val="18"/>
        </w:rPr>
        <w:t xml:space="preserve"> seismic resolution. This problem is particularly acute for high-frequency content, crucial for defining faults and </w:t>
      </w:r>
      <w:r w:rsidR="00FA50B1" w:rsidRPr="00FA50B1">
        <w:rPr>
          <w:rFonts w:ascii="Arial" w:hAnsi="Arial" w:cs="Arial"/>
          <w:sz w:val="18"/>
        </w:rPr>
        <w:t>fractured zones (Botter et al., 2014; Chen et al., 2020). Consequently, faults are rarely properly defined in raw seismic data of the pre-salt. Francisco et al. (2023) demonstrated that seismic preconditioning aimed at increasing spectral bandwidth and fault sharpness can significantly improve fault identification.</w:t>
      </w:r>
    </w:p>
    <w:p w14:paraId="6DD12FD8" w14:textId="4786AD10" w:rsidR="00FA50B1" w:rsidRPr="00FA50B1" w:rsidRDefault="00876EFD" w:rsidP="00FA50B1">
      <w:pPr>
        <w:spacing w:before="120"/>
        <w:jc w:val="both"/>
        <w:rPr>
          <w:rFonts w:ascii="Arial" w:hAnsi="Arial" w:cs="Arial"/>
          <w:sz w:val="18"/>
        </w:rPr>
      </w:pPr>
      <w:r>
        <w:rPr>
          <w:rFonts w:ascii="Arial" w:hAnsi="Arial" w:cs="Arial"/>
          <w:sz w:val="18"/>
        </w:rPr>
        <w:t>T</w:t>
      </w:r>
      <w:r w:rsidR="00FA50B1" w:rsidRPr="00FA50B1">
        <w:rPr>
          <w:rFonts w:ascii="Arial" w:hAnsi="Arial" w:cs="Arial"/>
          <w:sz w:val="18"/>
        </w:rPr>
        <w:t xml:space="preserve">raditional fracture modeling in the pre-salt still </w:t>
      </w:r>
      <w:r w:rsidR="006373FB">
        <w:rPr>
          <w:rFonts w:ascii="Arial" w:hAnsi="Arial" w:cs="Arial"/>
          <w:sz w:val="18"/>
        </w:rPr>
        <w:t>requires</w:t>
      </w:r>
      <w:r>
        <w:rPr>
          <w:rFonts w:ascii="Arial" w:hAnsi="Arial" w:cs="Arial"/>
          <w:sz w:val="18"/>
        </w:rPr>
        <w:t xml:space="preserve"> </w:t>
      </w:r>
      <w:r w:rsidR="005C7FFC" w:rsidRPr="005C7FFC">
        <w:rPr>
          <w:rFonts w:ascii="Arial" w:hAnsi="Arial" w:cs="Arial"/>
          <w:sz w:val="18"/>
        </w:rPr>
        <w:t xml:space="preserve">manual fault interpretation </w:t>
      </w:r>
      <w:r w:rsidR="00FA50B1" w:rsidRPr="00FA50B1">
        <w:rPr>
          <w:rFonts w:ascii="Arial" w:hAnsi="Arial" w:cs="Arial"/>
          <w:sz w:val="18"/>
        </w:rPr>
        <w:t>to</w:t>
      </w:r>
      <w:r w:rsidR="002A36FE">
        <w:rPr>
          <w:rFonts w:ascii="Arial" w:hAnsi="Arial" w:cs="Arial"/>
          <w:sz w:val="18"/>
        </w:rPr>
        <w:t xml:space="preserve"> either</w:t>
      </w:r>
      <w:r w:rsidR="00FA50B1" w:rsidRPr="00FA50B1">
        <w:rPr>
          <w:rFonts w:ascii="Arial" w:hAnsi="Arial" w:cs="Arial"/>
          <w:sz w:val="18"/>
        </w:rPr>
        <w:t xml:space="preserve"> extrapolate fracture properties along fault zones (e.g., Tanaka et al., 2022) or as labels in machine learning approaches for automatic fault identification (Babasafari et al., 2022). Consequently, these approaches are highly susceptible to human bias and error.</w:t>
      </w:r>
    </w:p>
    <w:p w14:paraId="60D6A8A6" w14:textId="35A9192B" w:rsidR="009F7936" w:rsidRDefault="00FA50B1" w:rsidP="0067797A">
      <w:pPr>
        <w:spacing w:before="120"/>
        <w:jc w:val="both"/>
        <w:rPr>
          <w:rFonts w:ascii="Arial" w:hAnsi="Arial" w:cs="Arial"/>
          <w:sz w:val="18"/>
        </w:rPr>
      </w:pPr>
      <w:r w:rsidRPr="00FA50B1">
        <w:rPr>
          <w:rFonts w:ascii="Arial" w:hAnsi="Arial" w:cs="Arial"/>
          <w:sz w:val="18"/>
        </w:rPr>
        <w:t xml:space="preserve">To overcome these </w:t>
      </w:r>
      <w:r w:rsidR="00D24ABF" w:rsidRPr="00D24ABF">
        <w:rPr>
          <w:rFonts w:ascii="Arial" w:hAnsi="Arial" w:cs="Arial"/>
          <w:sz w:val="18"/>
        </w:rPr>
        <w:t>challenges</w:t>
      </w:r>
      <w:r w:rsidRPr="00FA50B1">
        <w:rPr>
          <w:rFonts w:ascii="Arial" w:hAnsi="Arial" w:cs="Arial"/>
          <w:sz w:val="18"/>
        </w:rPr>
        <w:t xml:space="preserve">, we propose </w:t>
      </w:r>
      <w:r w:rsidR="009A32ED">
        <w:rPr>
          <w:rFonts w:ascii="Arial" w:hAnsi="Arial" w:cs="Arial"/>
          <w:sz w:val="18"/>
        </w:rPr>
        <w:t>a</w:t>
      </w:r>
      <w:r w:rsidR="00D24ABF">
        <w:rPr>
          <w:rFonts w:ascii="Arial" w:hAnsi="Arial" w:cs="Arial"/>
          <w:sz w:val="18"/>
        </w:rPr>
        <w:t xml:space="preserve"> </w:t>
      </w:r>
      <w:r w:rsidRPr="00FA50B1">
        <w:rPr>
          <w:rFonts w:ascii="Arial" w:hAnsi="Arial" w:cs="Arial"/>
          <w:sz w:val="18"/>
        </w:rPr>
        <w:t>novel</w:t>
      </w:r>
      <w:r w:rsidR="00D24ABF">
        <w:rPr>
          <w:rFonts w:ascii="Arial" w:hAnsi="Arial" w:cs="Arial"/>
          <w:sz w:val="18"/>
        </w:rPr>
        <w:t xml:space="preserve"> </w:t>
      </w:r>
      <w:r w:rsidRPr="00FA50B1">
        <w:rPr>
          <w:rFonts w:ascii="Arial" w:hAnsi="Arial" w:cs="Arial"/>
          <w:sz w:val="18"/>
        </w:rPr>
        <w:t>approach that uses machine learning to identify faults in seismic data and to predict fracture intensity. Th</w:t>
      </w:r>
      <w:r w:rsidR="00BA75FB">
        <w:rPr>
          <w:rFonts w:ascii="Arial" w:hAnsi="Arial" w:cs="Arial"/>
          <w:sz w:val="18"/>
        </w:rPr>
        <w:t>is study aim</w:t>
      </w:r>
      <w:r w:rsidRPr="00FA50B1">
        <w:rPr>
          <w:rFonts w:ascii="Arial" w:hAnsi="Arial" w:cs="Arial"/>
          <w:sz w:val="18"/>
        </w:rPr>
        <w:t xml:space="preserve">s to validate this approach in the 1D domain before applying it to </w:t>
      </w:r>
      <w:r w:rsidR="00D24ABF">
        <w:rPr>
          <w:rFonts w:ascii="Arial" w:hAnsi="Arial" w:cs="Arial"/>
          <w:sz w:val="18"/>
        </w:rPr>
        <w:t>a</w:t>
      </w:r>
      <w:r w:rsidRPr="00FA50B1">
        <w:rPr>
          <w:rFonts w:ascii="Arial" w:hAnsi="Arial" w:cs="Arial"/>
          <w:sz w:val="18"/>
        </w:rPr>
        <w:t xml:space="preserve"> seismic volume.</w:t>
      </w:r>
    </w:p>
    <w:p w14:paraId="2610E3B7" w14:textId="77777777" w:rsidR="009F7936" w:rsidRDefault="009F7936">
      <w:pPr>
        <w:pStyle w:val="Ttulo1"/>
      </w:pPr>
      <w:r>
        <w:t>Method</w:t>
      </w:r>
    </w:p>
    <w:p w14:paraId="1EE8E9E7" w14:textId="1DFFE4C4" w:rsidR="00D12DE1" w:rsidRPr="00796E20" w:rsidRDefault="00E20DF1" w:rsidP="00451CA6">
      <w:pPr>
        <w:spacing w:before="120"/>
        <w:jc w:val="both"/>
        <w:rPr>
          <w:rFonts w:ascii="Arial" w:hAnsi="Arial" w:cs="Arial"/>
          <w:sz w:val="18"/>
          <w:szCs w:val="18"/>
        </w:rPr>
      </w:pPr>
      <w:r w:rsidRPr="00E20DF1">
        <w:rPr>
          <w:rFonts w:ascii="Arial" w:hAnsi="Arial" w:cs="Arial"/>
          <w:sz w:val="18"/>
          <w:szCs w:val="18"/>
        </w:rPr>
        <w:t xml:space="preserve">The </w:t>
      </w:r>
      <w:r w:rsidR="00BB3295">
        <w:rPr>
          <w:rFonts w:ascii="Arial" w:hAnsi="Arial" w:cs="Arial"/>
          <w:sz w:val="18"/>
          <w:szCs w:val="18"/>
        </w:rPr>
        <w:t xml:space="preserve">present </w:t>
      </w:r>
      <w:r w:rsidRPr="00E20DF1">
        <w:rPr>
          <w:rFonts w:ascii="Arial" w:hAnsi="Arial" w:cs="Arial"/>
          <w:sz w:val="18"/>
          <w:szCs w:val="18"/>
        </w:rPr>
        <w:t xml:space="preserve">workflow </w:t>
      </w:r>
      <w:r w:rsidR="00EC24E0">
        <w:rPr>
          <w:rFonts w:ascii="Arial" w:hAnsi="Arial" w:cs="Arial"/>
          <w:sz w:val="18"/>
          <w:szCs w:val="18"/>
        </w:rPr>
        <w:t>shares</w:t>
      </w:r>
      <w:r w:rsidRPr="00E20DF1">
        <w:rPr>
          <w:rFonts w:ascii="Arial" w:hAnsi="Arial" w:cs="Arial"/>
          <w:sz w:val="18"/>
          <w:szCs w:val="18"/>
        </w:rPr>
        <w:t xml:space="preserve"> similarities </w:t>
      </w:r>
      <w:r w:rsidR="00BC761C">
        <w:rPr>
          <w:rFonts w:ascii="Arial" w:hAnsi="Arial" w:cs="Arial"/>
          <w:sz w:val="18"/>
          <w:szCs w:val="18"/>
        </w:rPr>
        <w:t>with</w:t>
      </w:r>
      <w:r w:rsidRPr="00E20DF1">
        <w:rPr>
          <w:rFonts w:ascii="Arial" w:hAnsi="Arial" w:cs="Arial"/>
          <w:sz w:val="18"/>
          <w:szCs w:val="18"/>
        </w:rPr>
        <w:t xml:space="preserve"> the studies developed by Correa et al. (2019)</w:t>
      </w:r>
      <w:r w:rsidR="003C04EC">
        <w:rPr>
          <w:rFonts w:ascii="Arial" w:hAnsi="Arial" w:cs="Arial"/>
          <w:sz w:val="18"/>
          <w:szCs w:val="18"/>
        </w:rPr>
        <w:t xml:space="preserve"> and</w:t>
      </w:r>
      <w:r w:rsidRPr="00E20DF1">
        <w:rPr>
          <w:rFonts w:ascii="Arial" w:hAnsi="Arial" w:cs="Arial"/>
          <w:sz w:val="18"/>
          <w:szCs w:val="18"/>
        </w:rPr>
        <w:t xml:space="preserve"> Babasafari et al. (2022)</w:t>
      </w:r>
      <w:r w:rsidR="00E52D9E">
        <w:rPr>
          <w:rFonts w:ascii="Arial" w:hAnsi="Arial" w:cs="Arial"/>
          <w:sz w:val="18"/>
          <w:szCs w:val="18"/>
        </w:rPr>
        <w:t>,</w:t>
      </w:r>
      <w:r w:rsidRPr="00E20DF1">
        <w:rPr>
          <w:rFonts w:ascii="Arial" w:hAnsi="Arial" w:cs="Arial"/>
          <w:sz w:val="18"/>
          <w:szCs w:val="18"/>
        </w:rPr>
        <w:t xml:space="preserve"> </w:t>
      </w:r>
      <w:r w:rsidR="00BC761C" w:rsidRPr="00BC761C">
        <w:rPr>
          <w:rFonts w:ascii="Arial" w:hAnsi="Arial" w:cs="Arial"/>
          <w:sz w:val="18"/>
          <w:szCs w:val="18"/>
        </w:rPr>
        <w:t>which also used machine learning</w:t>
      </w:r>
      <w:r w:rsidRPr="00E20DF1">
        <w:rPr>
          <w:rFonts w:ascii="Arial" w:hAnsi="Arial" w:cs="Arial"/>
          <w:sz w:val="18"/>
          <w:szCs w:val="18"/>
        </w:rPr>
        <w:t xml:space="preserve">. </w:t>
      </w:r>
      <w:r w:rsidR="001A096C" w:rsidRPr="001A096C">
        <w:rPr>
          <w:rFonts w:ascii="Arial" w:hAnsi="Arial" w:cs="Arial"/>
          <w:sz w:val="18"/>
          <w:szCs w:val="18"/>
        </w:rPr>
        <w:t>Correa et al</w:t>
      </w:r>
      <w:r w:rsidR="00625124">
        <w:rPr>
          <w:rFonts w:ascii="Arial" w:hAnsi="Arial" w:cs="Arial"/>
          <w:sz w:val="18"/>
          <w:szCs w:val="18"/>
        </w:rPr>
        <w:t>. (2019)</w:t>
      </w:r>
      <w:r w:rsidR="001A096C" w:rsidRPr="001A096C">
        <w:rPr>
          <w:rFonts w:ascii="Arial" w:hAnsi="Arial" w:cs="Arial"/>
          <w:sz w:val="18"/>
          <w:szCs w:val="18"/>
        </w:rPr>
        <w:t xml:space="preserve"> </w:t>
      </w:r>
      <w:r w:rsidR="00BA2E50">
        <w:rPr>
          <w:rFonts w:ascii="Arial" w:hAnsi="Arial" w:cs="Arial"/>
          <w:sz w:val="18"/>
          <w:szCs w:val="18"/>
        </w:rPr>
        <w:t>obtained</w:t>
      </w:r>
      <w:r w:rsidR="001A096C" w:rsidRPr="001A096C">
        <w:rPr>
          <w:rFonts w:ascii="Arial" w:hAnsi="Arial" w:cs="Arial"/>
          <w:sz w:val="18"/>
          <w:szCs w:val="18"/>
        </w:rPr>
        <w:t xml:space="preserve"> a fracture intensity attribute</w:t>
      </w:r>
      <w:r w:rsidR="00625124">
        <w:rPr>
          <w:rFonts w:ascii="Arial" w:hAnsi="Arial" w:cs="Arial"/>
          <w:sz w:val="18"/>
          <w:szCs w:val="18"/>
        </w:rPr>
        <w:t xml:space="preserve"> (P32)</w:t>
      </w:r>
      <w:r w:rsidR="001A096C" w:rsidRPr="001A096C">
        <w:rPr>
          <w:rFonts w:ascii="Arial" w:hAnsi="Arial" w:cs="Arial"/>
          <w:sz w:val="18"/>
          <w:szCs w:val="18"/>
        </w:rPr>
        <w:t xml:space="preserve"> using Hampson et al. (2001) approach, while Babasafari et al</w:t>
      </w:r>
      <w:r w:rsidR="00625124">
        <w:rPr>
          <w:rFonts w:ascii="Arial" w:hAnsi="Arial" w:cs="Arial"/>
          <w:sz w:val="18"/>
          <w:szCs w:val="18"/>
        </w:rPr>
        <w:t>. (2022)</w:t>
      </w:r>
      <w:r w:rsidR="001A096C" w:rsidRPr="001A096C">
        <w:rPr>
          <w:rFonts w:ascii="Arial" w:hAnsi="Arial" w:cs="Arial"/>
          <w:sz w:val="18"/>
          <w:szCs w:val="18"/>
        </w:rPr>
        <w:t xml:space="preserve"> used Multi-Layer Perceptron to create a fault attribute and calculated fracture density using statistical analysis</w:t>
      </w:r>
      <w:r w:rsidRPr="00E20DF1">
        <w:rPr>
          <w:rFonts w:ascii="Arial" w:hAnsi="Arial" w:cs="Arial"/>
          <w:sz w:val="18"/>
          <w:szCs w:val="18"/>
        </w:rPr>
        <w:t>. Another similarity between Babasafari et al. (2022)</w:t>
      </w:r>
      <w:r w:rsidR="00BA75FB">
        <w:rPr>
          <w:rFonts w:ascii="Arial" w:hAnsi="Arial" w:cs="Arial"/>
          <w:sz w:val="18"/>
          <w:szCs w:val="18"/>
        </w:rPr>
        <w:t xml:space="preserve"> work</w:t>
      </w:r>
      <w:r w:rsidRPr="00E20DF1">
        <w:rPr>
          <w:rFonts w:ascii="Arial" w:hAnsi="Arial" w:cs="Arial"/>
          <w:sz w:val="18"/>
          <w:szCs w:val="18"/>
        </w:rPr>
        <w:t xml:space="preserve"> and our </w:t>
      </w:r>
      <w:r w:rsidR="00550BC0">
        <w:rPr>
          <w:rFonts w:ascii="Arial" w:hAnsi="Arial" w:cs="Arial"/>
          <w:sz w:val="18"/>
          <w:szCs w:val="18"/>
        </w:rPr>
        <w:t xml:space="preserve">paper </w:t>
      </w:r>
      <w:r w:rsidRPr="00E20DF1">
        <w:rPr>
          <w:rFonts w:ascii="Arial" w:hAnsi="Arial" w:cs="Arial"/>
          <w:sz w:val="18"/>
          <w:szCs w:val="18"/>
        </w:rPr>
        <w:t xml:space="preserve">is the preconditioning of the seismic amplitude. Although, </w:t>
      </w:r>
      <w:r w:rsidR="00550BC0" w:rsidRPr="00550BC0">
        <w:rPr>
          <w:rFonts w:ascii="Arial" w:hAnsi="Arial" w:cs="Arial"/>
          <w:sz w:val="18"/>
          <w:szCs w:val="18"/>
        </w:rPr>
        <w:t>they only aimed</w:t>
      </w:r>
      <w:r w:rsidRPr="00E20DF1">
        <w:rPr>
          <w:rFonts w:ascii="Arial" w:hAnsi="Arial" w:cs="Arial"/>
          <w:sz w:val="18"/>
          <w:szCs w:val="18"/>
        </w:rPr>
        <w:t xml:space="preserve"> to attenuate noise and did not produce any enhancement in the seismic resolution</w:t>
      </w:r>
      <w:r w:rsidR="00D12DE1" w:rsidRPr="00796E20">
        <w:rPr>
          <w:rFonts w:ascii="Arial" w:hAnsi="Arial" w:cs="Arial"/>
          <w:sz w:val="18"/>
          <w:szCs w:val="18"/>
        </w:rPr>
        <w:t>.</w:t>
      </w:r>
    </w:p>
    <w:p w14:paraId="575D75E0" w14:textId="631A70C2" w:rsidR="00DE114A" w:rsidRPr="00796E20" w:rsidRDefault="009C069B" w:rsidP="00451CA6">
      <w:pPr>
        <w:spacing w:before="120"/>
        <w:jc w:val="both"/>
        <w:rPr>
          <w:rFonts w:ascii="Arial" w:hAnsi="Arial" w:cs="Arial"/>
          <w:sz w:val="18"/>
          <w:szCs w:val="18"/>
        </w:rPr>
      </w:pPr>
      <w:r w:rsidRPr="009C069B">
        <w:rPr>
          <w:rFonts w:ascii="Arial" w:hAnsi="Arial" w:cs="Arial"/>
          <w:sz w:val="18"/>
          <w:szCs w:val="18"/>
        </w:rPr>
        <w:t xml:space="preserve">In this work, we </w:t>
      </w:r>
      <w:r w:rsidR="00550BC0" w:rsidRPr="00550BC0">
        <w:rPr>
          <w:rFonts w:ascii="Arial" w:hAnsi="Arial" w:cs="Arial"/>
          <w:sz w:val="18"/>
          <w:szCs w:val="18"/>
        </w:rPr>
        <w:t xml:space="preserve">apply </w:t>
      </w:r>
      <w:r w:rsidRPr="009C069B">
        <w:rPr>
          <w:rFonts w:ascii="Arial" w:hAnsi="Arial" w:cs="Arial"/>
          <w:sz w:val="18"/>
          <w:szCs w:val="18"/>
        </w:rPr>
        <w:t xml:space="preserve">inverse Q filtering (Braga and Moraes, 2013) to enhance the contribution of the high-frequency content and consequently improve the definition of seismic amplitude discontinuities associated with faults and fractured zones. </w:t>
      </w:r>
      <w:r w:rsidR="00550BC0" w:rsidRPr="00550BC0">
        <w:rPr>
          <w:rFonts w:ascii="Arial" w:hAnsi="Arial" w:cs="Arial"/>
          <w:sz w:val="18"/>
          <w:szCs w:val="18"/>
        </w:rPr>
        <w:t xml:space="preserve">The faults </w:t>
      </w:r>
      <w:r w:rsidR="00BA75FB">
        <w:rPr>
          <w:rFonts w:ascii="Arial" w:hAnsi="Arial" w:cs="Arial"/>
          <w:sz w:val="18"/>
          <w:szCs w:val="18"/>
        </w:rPr>
        <w:t>were</w:t>
      </w:r>
      <w:r w:rsidR="00550BC0" w:rsidRPr="00550BC0">
        <w:rPr>
          <w:rFonts w:ascii="Arial" w:hAnsi="Arial" w:cs="Arial"/>
          <w:sz w:val="18"/>
          <w:szCs w:val="18"/>
        </w:rPr>
        <w:t xml:space="preserve"> identified from</w:t>
      </w:r>
      <w:r w:rsidRPr="009C069B">
        <w:rPr>
          <w:rFonts w:ascii="Arial" w:hAnsi="Arial" w:cs="Arial"/>
          <w:sz w:val="18"/>
          <w:szCs w:val="18"/>
        </w:rPr>
        <w:t xml:space="preserve"> a pre-trained 3D UNet fault predictor. The pre-trained network did not demand any human/expert labeling, preventing the process from human bias. Although, a preliminary result on this step was considered unsatisfactory, probably due to the very different aspect of our seismic dataset from the training data set of the UNet model (Wu et al., 2019). </w:t>
      </w:r>
      <w:bookmarkStart w:id="0" w:name="_Hlk136192980"/>
      <w:r w:rsidRPr="009C069B">
        <w:rPr>
          <w:rFonts w:ascii="Arial" w:hAnsi="Arial" w:cs="Arial"/>
          <w:sz w:val="18"/>
          <w:szCs w:val="18"/>
        </w:rPr>
        <w:t>Th</w:t>
      </w:r>
      <w:r w:rsidR="00905739">
        <w:rPr>
          <w:rFonts w:ascii="Arial" w:hAnsi="Arial" w:cs="Arial"/>
          <w:sz w:val="18"/>
          <w:szCs w:val="18"/>
        </w:rPr>
        <w:t>us</w:t>
      </w:r>
      <w:r w:rsidRPr="009C069B">
        <w:rPr>
          <w:rFonts w:ascii="Arial" w:hAnsi="Arial" w:cs="Arial"/>
          <w:sz w:val="18"/>
          <w:szCs w:val="18"/>
        </w:rPr>
        <w:t>, we appl</w:t>
      </w:r>
      <w:r w:rsidR="00905739">
        <w:rPr>
          <w:rFonts w:ascii="Arial" w:hAnsi="Arial" w:cs="Arial"/>
          <w:sz w:val="18"/>
          <w:szCs w:val="18"/>
        </w:rPr>
        <w:t>ied</w:t>
      </w:r>
      <w:r w:rsidRPr="009C069B">
        <w:rPr>
          <w:rFonts w:ascii="Arial" w:hAnsi="Arial" w:cs="Arial"/>
          <w:sz w:val="18"/>
          <w:szCs w:val="18"/>
        </w:rPr>
        <w:t xml:space="preserve"> the edge-preserving smoothing filter (EPS) (Luo et al., 2002) to</w:t>
      </w:r>
      <w:r w:rsidR="00027DE0">
        <w:rPr>
          <w:rFonts w:ascii="Arial" w:hAnsi="Arial" w:cs="Arial"/>
          <w:sz w:val="18"/>
          <w:szCs w:val="18"/>
        </w:rPr>
        <w:t xml:space="preserve"> further</w:t>
      </w:r>
      <w:r w:rsidRPr="009C069B">
        <w:rPr>
          <w:rFonts w:ascii="Arial" w:hAnsi="Arial" w:cs="Arial"/>
          <w:sz w:val="18"/>
          <w:szCs w:val="18"/>
        </w:rPr>
        <w:t xml:space="preserve"> enhance the </w:t>
      </w:r>
      <w:r w:rsidR="005C0E11">
        <w:rPr>
          <w:rFonts w:ascii="Arial" w:hAnsi="Arial" w:cs="Arial"/>
          <w:sz w:val="18"/>
          <w:szCs w:val="18"/>
        </w:rPr>
        <w:t>sharpness</w:t>
      </w:r>
      <w:r w:rsidRPr="009C069B">
        <w:rPr>
          <w:rFonts w:ascii="Arial" w:hAnsi="Arial" w:cs="Arial"/>
          <w:sz w:val="18"/>
          <w:szCs w:val="18"/>
        </w:rPr>
        <w:t xml:space="preserve"> of the faults</w:t>
      </w:r>
      <w:bookmarkEnd w:id="0"/>
      <w:r w:rsidR="00DE114A" w:rsidRPr="00796E20">
        <w:rPr>
          <w:rFonts w:ascii="Arial" w:hAnsi="Arial" w:cs="Arial"/>
          <w:sz w:val="18"/>
          <w:szCs w:val="18"/>
        </w:rPr>
        <w:t>.</w:t>
      </w:r>
    </w:p>
    <w:p w14:paraId="0D9022D8" w14:textId="51F15823" w:rsidR="008A0F1B" w:rsidRPr="008A0F1B" w:rsidRDefault="00BA75FB" w:rsidP="008A0F1B">
      <w:pPr>
        <w:spacing w:before="120"/>
        <w:jc w:val="both"/>
        <w:rPr>
          <w:rFonts w:ascii="Arial" w:hAnsi="Arial" w:cs="Arial"/>
          <w:sz w:val="18"/>
          <w:szCs w:val="18"/>
        </w:rPr>
      </w:pPr>
      <w:r>
        <w:rPr>
          <w:rFonts w:ascii="Arial" w:hAnsi="Arial" w:cs="Arial"/>
          <w:sz w:val="18"/>
          <w:szCs w:val="18"/>
        </w:rPr>
        <w:t>We combined concepts from brittleness studies with curvature analysis and fault-damage zones to select the input features for the 1D fracture intensity prediction model</w:t>
      </w:r>
      <w:r w:rsidR="008A0F1B" w:rsidRPr="008A0F1B">
        <w:rPr>
          <w:rFonts w:ascii="Arial" w:hAnsi="Arial" w:cs="Arial"/>
          <w:sz w:val="18"/>
          <w:szCs w:val="18"/>
        </w:rPr>
        <w:t xml:space="preserve">. Silicified zones have a greater fracture intensity due to their greater brittleness and are commonly </w:t>
      </w:r>
      <w:r w:rsidR="008A0F1B" w:rsidRPr="008A0F1B">
        <w:rPr>
          <w:rFonts w:ascii="Arial" w:hAnsi="Arial" w:cs="Arial"/>
          <w:sz w:val="18"/>
          <w:szCs w:val="18"/>
        </w:rPr>
        <w:lastRenderedPageBreak/>
        <w:t>associated with highly fractured intervals in the pre-salt (Correa et al., 2019; Fernandez-Ibanez et al., 2022a; Fernandez-Ibanez et al., 2022b, Lupinacci et al., 2023, Wennberg et al., 2023)</w:t>
      </w:r>
      <w:r w:rsidR="002A119D">
        <w:rPr>
          <w:rFonts w:ascii="Arial" w:hAnsi="Arial" w:cs="Arial"/>
          <w:sz w:val="18"/>
          <w:szCs w:val="18"/>
        </w:rPr>
        <w:t>,</w:t>
      </w:r>
      <w:r w:rsidR="008A0F1B" w:rsidRPr="008A0F1B">
        <w:rPr>
          <w:rFonts w:ascii="Arial" w:hAnsi="Arial" w:cs="Arial"/>
          <w:sz w:val="18"/>
          <w:szCs w:val="18"/>
        </w:rPr>
        <w:t xml:space="preserve"> while muddy facies are less likely to develop fractures (Correa et al., 2019). </w:t>
      </w:r>
      <w:r w:rsidR="00566E12" w:rsidRPr="00566E12">
        <w:rPr>
          <w:rFonts w:ascii="Arial" w:hAnsi="Arial" w:cs="Arial"/>
          <w:sz w:val="18"/>
          <w:szCs w:val="18"/>
        </w:rPr>
        <w:t xml:space="preserve">Highly deformed regions tend to have </w:t>
      </w:r>
      <w:r>
        <w:rPr>
          <w:rFonts w:ascii="Arial" w:hAnsi="Arial" w:cs="Arial"/>
          <w:sz w:val="18"/>
          <w:szCs w:val="18"/>
        </w:rPr>
        <w:t xml:space="preserve">a </w:t>
      </w:r>
      <w:r w:rsidR="00566E12" w:rsidRPr="00566E12">
        <w:rPr>
          <w:rFonts w:ascii="Arial" w:hAnsi="Arial" w:cs="Arial"/>
          <w:sz w:val="18"/>
          <w:szCs w:val="18"/>
        </w:rPr>
        <w:t>higher curvature</w:t>
      </w:r>
      <w:r w:rsidR="00566E12">
        <w:rPr>
          <w:rFonts w:ascii="Arial" w:hAnsi="Arial" w:cs="Arial"/>
          <w:sz w:val="18"/>
          <w:szCs w:val="18"/>
        </w:rPr>
        <w:t>.</w:t>
      </w:r>
      <w:r w:rsidR="008A0F1B" w:rsidRPr="008A0F1B">
        <w:rPr>
          <w:rFonts w:ascii="Arial" w:hAnsi="Arial" w:cs="Arial"/>
          <w:sz w:val="18"/>
          <w:szCs w:val="18"/>
        </w:rPr>
        <w:t xml:space="preserve"> Areas close to seismic scale faults will have a higher fracture intensity towards the faults, </w:t>
      </w:r>
      <w:r w:rsidR="008A0F1B" w:rsidRPr="002421EB">
        <w:rPr>
          <w:rFonts w:ascii="Arial" w:hAnsi="Arial" w:cs="Arial"/>
          <w:sz w:val="18"/>
          <w:szCs w:val="18"/>
        </w:rPr>
        <w:t>which will generally decay exponentially away from them</w:t>
      </w:r>
      <w:r>
        <w:rPr>
          <w:rFonts w:ascii="Arial" w:hAnsi="Arial" w:cs="Arial"/>
          <w:sz w:val="18"/>
          <w:szCs w:val="18"/>
        </w:rPr>
        <w:t xml:space="preserve"> (Savage and </w:t>
      </w:r>
      <w:r w:rsidRPr="00BA75FB">
        <w:rPr>
          <w:rFonts w:ascii="Arial" w:hAnsi="Arial" w:cs="Arial"/>
          <w:sz w:val="18"/>
          <w:szCs w:val="18"/>
        </w:rPr>
        <w:t>Brodsky</w:t>
      </w:r>
      <w:r>
        <w:rPr>
          <w:rFonts w:ascii="Arial" w:hAnsi="Arial" w:cs="Arial"/>
          <w:sz w:val="18"/>
          <w:szCs w:val="18"/>
        </w:rPr>
        <w:t>, 2011)</w:t>
      </w:r>
      <w:r w:rsidR="008A0F1B" w:rsidRPr="002D423A">
        <w:rPr>
          <w:rFonts w:ascii="Arial" w:hAnsi="Arial" w:cs="Arial"/>
          <w:sz w:val="18"/>
          <w:szCs w:val="18"/>
        </w:rPr>
        <w:t>.</w:t>
      </w:r>
    </w:p>
    <w:p w14:paraId="0E752E06" w14:textId="163F5342" w:rsidR="00451CA6" w:rsidRDefault="008A0F1B" w:rsidP="00B67443">
      <w:pPr>
        <w:spacing w:before="120"/>
        <w:jc w:val="both"/>
        <w:rPr>
          <w:rFonts w:ascii="Arial" w:hAnsi="Arial" w:cs="Arial"/>
          <w:sz w:val="18"/>
        </w:rPr>
      </w:pPr>
      <w:r w:rsidRPr="008A0F1B">
        <w:rPr>
          <w:rFonts w:ascii="Arial" w:hAnsi="Arial" w:cs="Arial"/>
          <w:sz w:val="18"/>
          <w:szCs w:val="18"/>
        </w:rPr>
        <w:t>Based on those principles, we chose as input features Young’s Modulus (E), Poisson’s Ratio (v), Silica Content (Si), Most-Positive (k1) Curvature, and a Distance to Fault attribute</w:t>
      </w:r>
      <w:r w:rsidR="005A27B1">
        <w:rPr>
          <w:rFonts w:ascii="Arial" w:hAnsi="Arial" w:cs="Arial"/>
          <w:sz w:val="18"/>
          <w:szCs w:val="18"/>
        </w:rPr>
        <w:t xml:space="preserve"> </w:t>
      </w:r>
      <w:r w:rsidR="005A27B1" w:rsidRPr="005A27B1">
        <w:rPr>
          <w:rFonts w:ascii="Arial" w:hAnsi="Arial" w:cs="Arial"/>
          <w:sz w:val="18"/>
          <w:szCs w:val="18"/>
        </w:rPr>
        <w:t>for predicting fracture intensity</w:t>
      </w:r>
      <w:r w:rsidRPr="008A0F1B">
        <w:rPr>
          <w:rFonts w:ascii="Arial" w:hAnsi="Arial" w:cs="Arial"/>
          <w:sz w:val="18"/>
          <w:szCs w:val="18"/>
        </w:rPr>
        <w:t xml:space="preserve">. The first three inputs </w:t>
      </w:r>
      <w:r w:rsidR="007833AC">
        <w:rPr>
          <w:rFonts w:ascii="Arial" w:hAnsi="Arial" w:cs="Arial"/>
          <w:sz w:val="18"/>
          <w:szCs w:val="18"/>
        </w:rPr>
        <w:t>are</w:t>
      </w:r>
      <w:r w:rsidRPr="008A0F1B">
        <w:rPr>
          <w:rFonts w:ascii="Arial" w:hAnsi="Arial" w:cs="Arial"/>
          <w:sz w:val="18"/>
          <w:szCs w:val="18"/>
        </w:rPr>
        <w:t xml:space="preserve"> from the upscaled well</w:t>
      </w:r>
      <w:r w:rsidR="001E68F2">
        <w:rPr>
          <w:rFonts w:ascii="Arial" w:hAnsi="Arial" w:cs="Arial"/>
          <w:sz w:val="18"/>
          <w:szCs w:val="18"/>
        </w:rPr>
        <w:t xml:space="preserve"> </w:t>
      </w:r>
      <w:r w:rsidRPr="008A0F1B">
        <w:rPr>
          <w:rFonts w:ascii="Arial" w:hAnsi="Arial" w:cs="Arial"/>
          <w:sz w:val="18"/>
          <w:szCs w:val="18"/>
        </w:rPr>
        <w:t xml:space="preserve">logs, while </w:t>
      </w:r>
      <w:r w:rsidR="005A27B1">
        <w:rPr>
          <w:rFonts w:ascii="Arial" w:hAnsi="Arial" w:cs="Arial"/>
          <w:sz w:val="18"/>
          <w:szCs w:val="18"/>
        </w:rPr>
        <w:t>the</w:t>
      </w:r>
      <w:r w:rsidRPr="008A0F1B">
        <w:rPr>
          <w:rFonts w:ascii="Arial" w:hAnsi="Arial" w:cs="Arial"/>
          <w:sz w:val="18"/>
          <w:szCs w:val="18"/>
        </w:rPr>
        <w:t xml:space="preserve"> last two we </w:t>
      </w:r>
      <w:r w:rsidR="005A27B1">
        <w:rPr>
          <w:rFonts w:ascii="Arial" w:hAnsi="Arial" w:cs="Arial"/>
          <w:sz w:val="18"/>
          <w:szCs w:val="18"/>
        </w:rPr>
        <w:t>extracted f</w:t>
      </w:r>
      <w:r w:rsidR="005A27B1" w:rsidRPr="005A27B1">
        <w:rPr>
          <w:rFonts w:ascii="Arial" w:hAnsi="Arial" w:cs="Arial"/>
          <w:sz w:val="18"/>
          <w:szCs w:val="18"/>
        </w:rPr>
        <w:t>rom seismic data at well position.</w:t>
      </w:r>
      <w:r w:rsidR="00227E27">
        <w:rPr>
          <w:rFonts w:ascii="Arial" w:hAnsi="Arial" w:cs="Arial"/>
          <w:sz w:val="18"/>
          <w:szCs w:val="18"/>
        </w:rPr>
        <w:t xml:space="preserve"> </w:t>
      </w:r>
      <w:r w:rsidR="006A7258" w:rsidRPr="006A7258">
        <w:rPr>
          <w:rFonts w:ascii="Arial" w:hAnsi="Arial" w:cs="Arial"/>
          <w:sz w:val="18"/>
          <w:szCs w:val="18"/>
        </w:rPr>
        <w:t xml:space="preserve">We compute </w:t>
      </w:r>
      <w:r w:rsidR="00B67443" w:rsidRPr="00B67443">
        <w:rPr>
          <w:rFonts w:ascii="Arial" w:hAnsi="Arial" w:cs="Arial"/>
          <w:sz w:val="18"/>
          <w:szCs w:val="18"/>
        </w:rPr>
        <w:t>fault distance attribute</w:t>
      </w:r>
      <w:r w:rsidR="00B67443">
        <w:rPr>
          <w:rFonts w:ascii="Arial" w:hAnsi="Arial" w:cs="Arial"/>
          <w:sz w:val="18"/>
          <w:szCs w:val="18"/>
        </w:rPr>
        <w:t xml:space="preserve"> </w:t>
      </w:r>
      <w:r w:rsidR="006A7258" w:rsidRPr="006A7258">
        <w:rPr>
          <w:rFonts w:ascii="Arial" w:hAnsi="Arial" w:cs="Arial"/>
          <w:sz w:val="18"/>
          <w:szCs w:val="18"/>
        </w:rPr>
        <w:t>from the fa</w:t>
      </w:r>
      <w:r w:rsidR="00B67443">
        <w:rPr>
          <w:rFonts w:ascii="Arial" w:hAnsi="Arial" w:cs="Arial"/>
          <w:sz w:val="18"/>
          <w:szCs w:val="18"/>
        </w:rPr>
        <w:t xml:space="preserve">ult </w:t>
      </w:r>
      <w:r w:rsidR="006A7258" w:rsidRPr="006A7258">
        <w:rPr>
          <w:rFonts w:ascii="Arial" w:hAnsi="Arial" w:cs="Arial"/>
          <w:sz w:val="18"/>
          <w:szCs w:val="18"/>
        </w:rPr>
        <w:t xml:space="preserve">probability volume estimated by the UNet model. The probability value 0.7 was </w:t>
      </w:r>
      <w:r w:rsidR="00BA75FB">
        <w:rPr>
          <w:rFonts w:ascii="Arial" w:hAnsi="Arial" w:cs="Arial"/>
          <w:sz w:val="18"/>
          <w:szCs w:val="18"/>
        </w:rPr>
        <w:t xml:space="preserve">the </w:t>
      </w:r>
      <w:r w:rsidR="00374903">
        <w:rPr>
          <w:rFonts w:ascii="Arial" w:hAnsi="Arial" w:cs="Arial"/>
          <w:sz w:val="18"/>
          <w:szCs w:val="18"/>
        </w:rPr>
        <w:t xml:space="preserve">threshold </w:t>
      </w:r>
      <w:r w:rsidR="006A7258" w:rsidRPr="006A7258">
        <w:rPr>
          <w:rFonts w:ascii="Arial" w:hAnsi="Arial" w:cs="Arial"/>
          <w:sz w:val="18"/>
          <w:szCs w:val="18"/>
        </w:rPr>
        <w:t xml:space="preserve">for calculating the distance to </w:t>
      </w:r>
      <w:r w:rsidR="00374903">
        <w:rPr>
          <w:rFonts w:ascii="Arial" w:hAnsi="Arial" w:cs="Arial"/>
          <w:sz w:val="18"/>
          <w:szCs w:val="18"/>
        </w:rPr>
        <w:t xml:space="preserve">a </w:t>
      </w:r>
      <w:r w:rsidR="006A7258" w:rsidRPr="006A7258">
        <w:rPr>
          <w:rFonts w:ascii="Arial" w:hAnsi="Arial" w:cs="Arial"/>
          <w:sz w:val="18"/>
          <w:szCs w:val="18"/>
        </w:rPr>
        <w:t>fa</w:t>
      </w:r>
      <w:r w:rsidR="00B67443">
        <w:rPr>
          <w:rFonts w:ascii="Arial" w:hAnsi="Arial" w:cs="Arial"/>
          <w:sz w:val="18"/>
          <w:szCs w:val="18"/>
        </w:rPr>
        <w:t>ult</w:t>
      </w:r>
      <w:r w:rsidR="006A7258" w:rsidRPr="006A7258">
        <w:rPr>
          <w:rFonts w:ascii="Arial" w:hAnsi="Arial" w:cs="Arial"/>
          <w:sz w:val="18"/>
          <w:szCs w:val="18"/>
        </w:rPr>
        <w:t>.</w:t>
      </w:r>
    </w:p>
    <w:p w14:paraId="18BC5A4A" w14:textId="5729BC75" w:rsidR="00C70516" w:rsidRDefault="00BA75FB" w:rsidP="008A0F1B">
      <w:pPr>
        <w:spacing w:before="120"/>
        <w:jc w:val="both"/>
        <w:rPr>
          <w:rFonts w:ascii="Arial" w:hAnsi="Arial" w:cs="Arial"/>
          <w:sz w:val="18"/>
        </w:rPr>
      </w:pPr>
      <w:r>
        <w:rPr>
          <w:rFonts w:ascii="Arial" w:hAnsi="Arial" w:cs="Arial"/>
          <w:sz w:val="18"/>
        </w:rPr>
        <w:t>We evaluated two types of tree-based ensemble predictors to predict fracture intensity</w:t>
      </w:r>
      <w:r w:rsidR="00B67443">
        <w:rPr>
          <w:rFonts w:ascii="Arial" w:hAnsi="Arial" w:cs="Arial"/>
          <w:sz w:val="18"/>
        </w:rPr>
        <w:t>:</w:t>
      </w:r>
      <w:r w:rsidR="007C406B" w:rsidRPr="000B4208">
        <w:rPr>
          <w:rFonts w:ascii="Arial" w:hAnsi="Arial" w:cs="Arial"/>
          <w:sz w:val="18"/>
        </w:rPr>
        <w:t xml:space="preserve"> XGBoost</w:t>
      </w:r>
      <w:r w:rsidR="002C4E73">
        <w:rPr>
          <w:rFonts w:ascii="Arial" w:hAnsi="Arial" w:cs="Arial"/>
          <w:sz w:val="18"/>
        </w:rPr>
        <w:t xml:space="preserve"> (Chen and Guestrin, 2016)</w:t>
      </w:r>
      <w:r w:rsidR="007C406B" w:rsidRPr="000B4208">
        <w:rPr>
          <w:rFonts w:ascii="Arial" w:hAnsi="Arial" w:cs="Arial"/>
          <w:sz w:val="18"/>
        </w:rPr>
        <w:t xml:space="preserve"> and Random Forest</w:t>
      </w:r>
      <w:r w:rsidR="000F2CB7">
        <w:rPr>
          <w:rFonts w:ascii="Arial" w:hAnsi="Arial" w:cs="Arial"/>
          <w:sz w:val="18"/>
        </w:rPr>
        <w:t xml:space="preserve"> (</w:t>
      </w:r>
      <w:r w:rsidR="00C65407">
        <w:rPr>
          <w:rFonts w:ascii="Arial" w:hAnsi="Arial" w:cs="Arial"/>
          <w:sz w:val="18"/>
        </w:rPr>
        <w:t>Breiman</w:t>
      </w:r>
      <w:r w:rsidR="002C4E73">
        <w:rPr>
          <w:rFonts w:ascii="Arial" w:hAnsi="Arial" w:cs="Arial"/>
          <w:sz w:val="18"/>
        </w:rPr>
        <w:t>, 2001)</w:t>
      </w:r>
      <w:r w:rsidR="007C406B" w:rsidRPr="000B4208">
        <w:rPr>
          <w:rFonts w:ascii="Arial" w:hAnsi="Arial" w:cs="Arial"/>
          <w:sz w:val="18"/>
        </w:rPr>
        <w:t xml:space="preserve">. </w:t>
      </w:r>
      <w:r w:rsidR="0038130A">
        <w:rPr>
          <w:rFonts w:ascii="Arial" w:hAnsi="Arial" w:cs="Arial"/>
          <w:sz w:val="18"/>
        </w:rPr>
        <w:t xml:space="preserve">Tree-based ensembles are famous </w:t>
      </w:r>
      <w:r>
        <w:rPr>
          <w:rFonts w:ascii="Arial" w:hAnsi="Arial" w:cs="Arial"/>
          <w:sz w:val="18"/>
        </w:rPr>
        <w:t>for overperforming</w:t>
      </w:r>
      <w:r w:rsidR="0038130A">
        <w:rPr>
          <w:rFonts w:ascii="Arial" w:hAnsi="Arial" w:cs="Arial"/>
          <w:sz w:val="18"/>
        </w:rPr>
        <w:t xml:space="preserve"> neural networks</w:t>
      </w:r>
      <w:r w:rsidR="003B1AAD">
        <w:rPr>
          <w:rFonts w:ascii="Arial" w:hAnsi="Arial" w:cs="Arial"/>
          <w:sz w:val="18"/>
        </w:rPr>
        <w:t xml:space="preserve"> and other supervised methods</w:t>
      </w:r>
      <w:r w:rsidR="0038130A">
        <w:rPr>
          <w:rFonts w:ascii="Arial" w:hAnsi="Arial" w:cs="Arial"/>
          <w:sz w:val="18"/>
        </w:rPr>
        <w:t xml:space="preserve"> in tabular datasets</w:t>
      </w:r>
      <w:r w:rsidR="00EC0DA3">
        <w:rPr>
          <w:rFonts w:ascii="Arial" w:hAnsi="Arial" w:cs="Arial"/>
          <w:sz w:val="18"/>
        </w:rPr>
        <w:t xml:space="preserve"> (</w:t>
      </w:r>
      <w:r w:rsidR="00EC0DA3" w:rsidRPr="00EC0DA3">
        <w:rPr>
          <w:rFonts w:ascii="Arial" w:hAnsi="Arial" w:cs="Arial"/>
          <w:sz w:val="18"/>
        </w:rPr>
        <w:t>Grinsztajn</w:t>
      </w:r>
      <w:r w:rsidR="00EC0DA3">
        <w:rPr>
          <w:rFonts w:ascii="Arial" w:hAnsi="Arial" w:cs="Arial"/>
          <w:sz w:val="18"/>
        </w:rPr>
        <w:t>e et al., 2022)</w:t>
      </w:r>
      <w:r w:rsidR="0038130A">
        <w:rPr>
          <w:rFonts w:ascii="Arial" w:hAnsi="Arial" w:cs="Arial"/>
          <w:sz w:val="18"/>
        </w:rPr>
        <w:t>.</w:t>
      </w:r>
      <w:r w:rsidR="006F3BE5">
        <w:rPr>
          <w:rFonts w:ascii="Arial" w:hAnsi="Arial" w:cs="Arial"/>
          <w:sz w:val="18"/>
        </w:rPr>
        <w:t xml:space="preserve"> Previous geoscience studies also </w:t>
      </w:r>
      <w:r w:rsidR="00AE73DE">
        <w:rPr>
          <w:rFonts w:ascii="Arial" w:hAnsi="Arial" w:cs="Arial"/>
          <w:sz w:val="18"/>
        </w:rPr>
        <w:t>came to the same conclusion (</w:t>
      </w:r>
      <w:r w:rsidR="0011705D" w:rsidRPr="0011705D">
        <w:rPr>
          <w:rFonts w:ascii="Arial" w:hAnsi="Arial" w:cs="Arial"/>
          <w:sz w:val="18"/>
        </w:rPr>
        <w:t>Bhattacharya</w:t>
      </w:r>
      <w:r w:rsidR="0011705D">
        <w:rPr>
          <w:rFonts w:ascii="Arial" w:hAnsi="Arial" w:cs="Arial"/>
          <w:sz w:val="18"/>
        </w:rPr>
        <w:t xml:space="preserve"> et al., 2019; </w:t>
      </w:r>
      <w:r w:rsidR="009C765C">
        <w:rPr>
          <w:rFonts w:ascii="Arial" w:hAnsi="Arial" w:cs="Arial"/>
          <w:sz w:val="18"/>
        </w:rPr>
        <w:t>Man et al., 202</w:t>
      </w:r>
      <w:r w:rsidR="000D05D7">
        <w:rPr>
          <w:rFonts w:ascii="Arial" w:hAnsi="Arial" w:cs="Arial"/>
          <w:sz w:val="18"/>
        </w:rPr>
        <w:t>1; Mandal et al., 2022</w:t>
      </w:r>
      <w:r w:rsidR="000136E4">
        <w:rPr>
          <w:rFonts w:ascii="Arial" w:hAnsi="Arial" w:cs="Arial"/>
          <w:sz w:val="18"/>
        </w:rPr>
        <w:t xml:space="preserve">; </w:t>
      </w:r>
      <w:r w:rsidR="000136E4" w:rsidRPr="000136E4">
        <w:rPr>
          <w:rFonts w:ascii="Arial" w:hAnsi="Arial" w:cs="Arial"/>
          <w:sz w:val="18"/>
        </w:rPr>
        <w:t>Nguyen</w:t>
      </w:r>
      <w:r w:rsidR="000136E4">
        <w:rPr>
          <w:rFonts w:ascii="Arial" w:hAnsi="Arial" w:cs="Arial"/>
          <w:sz w:val="18"/>
        </w:rPr>
        <w:t xml:space="preserve"> et al., 2022</w:t>
      </w:r>
      <w:r w:rsidR="009C765C">
        <w:rPr>
          <w:rFonts w:ascii="Arial" w:hAnsi="Arial" w:cs="Arial"/>
          <w:sz w:val="18"/>
        </w:rPr>
        <w:t>)</w:t>
      </w:r>
      <w:r w:rsidR="000C382A">
        <w:rPr>
          <w:rFonts w:ascii="Arial" w:hAnsi="Arial" w:cs="Arial"/>
          <w:sz w:val="18"/>
        </w:rPr>
        <w:t>.</w:t>
      </w:r>
    </w:p>
    <w:p w14:paraId="797F1064" w14:textId="653F802A" w:rsidR="007C406B" w:rsidRDefault="001A5D8B" w:rsidP="008A0F1B">
      <w:pPr>
        <w:spacing w:before="120"/>
        <w:jc w:val="both"/>
        <w:rPr>
          <w:rFonts w:ascii="Arial" w:hAnsi="Arial" w:cs="Arial"/>
          <w:sz w:val="18"/>
        </w:rPr>
      </w:pPr>
      <w:r w:rsidRPr="000B4208">
        <w:rPr>
          <w:rFonts w:ascii="Arial" w:hAnsi="Arial" w:cs="Arial"/>
          <w:sz w:val="18"/>
        </w:rPr>
        <w:t xml:space="preserve">We </w:t>
      </w:r>
      <w:r w:rsidR="00B67443">
        <w:rPr>
          <w:rFonts w:ascii="Arial" w:hAnsi="Arial" w:cs="Arial"/>
          <w:sz w:val="18"/>
        </w:rPr>
        <w:t>used</w:t>
      </w:r>
      <w:r w:rsidRPr="000B4208">
        <w:rPr>
          <w:rFonts w:ascii="Arial" w:hAnsi="Arial" w:cs="Arial"/>
          <w:sz w:val="18"/>
        </w:rPr>
        <w:t xml:space="preserve"> </w:t>
      </w:r>
      <w:r w:rsidR="00BA75FB">
        <w:rPr>
          <w:rFonts w:ascii="Arial" w:hAnsi="Arial" w:cs="Arial"/>
          <w:sz w:val="18"/>
        </w:rPr>
        <w:t>five</w:t>
      </w:r>
      <w:r w:rsidRPr="000B4208">
        <w:rPr>
          <w:rFonts w:ascii="Arial" w:hAnsi="Arial" w:cs="Arial"/>
          <w:sz w:val="18"/>
        </w:rPr>
        <w:t xml:space="preserve"> wells</w:t>
      </w:r>
      <w:r w:rsidR="005F6A0D">
        <w:rPr>
          <w:rFonts w:ascii="Arial" w:hAnsi="Arial" w:cs="Arial"/>
          <w:sz w:val="18"/>
        </w:rPr>
        <w:t xml:space="preserve"> for this study</w:t>
      </w:r>
      <w:r w:rsidR="0021389B">
        <w:rPr>
          <w:rFonts w:ascii="Arial" w:hAnsi="Arial" w:cs="Arial"/>
          <w:sz w:val="18"/>
        </w:rPr>
        <w:t xml:space="preserve"> (</w:t>
      </w:r>
      <w:r w:rsidR="0021389B" w:rsidRPr="00165C21">
        <w:rPr>
          <w:rFonts w:ascii="Arial" w:hAnsi="Arial" w:cs="Arial"/>
          <w:sz w:val="18"/>
          <w:szCs w:val="18"/>
        </w:rPr>
        <w:fldChar w:fldCharType="begin"/>
      </w:r>
      <w:r w:rsidR="0021389B" w:rsidRPr="00165C21">
        <w:rPr>
          <w:rFonts w:ascii="Arial" w:hAnsi="Arial" w:cs="Arial"/>
          <w:sz w:val="18"/>
          <w:szCs w:val="18"/>
        </w:rPr>
        <w:instrText xml:space="preserve"> REF _Ref130238416 \h  \* MERGEFORMAT </w:instrText>
      </w:r>
      <w:r w:rsidR="0021389B" w:rsidRPr="00165C21">
        <w:rPr>
          <w:rFonts w:ascii="Arial" w:hAnsi="Arial" w:cs="Arial"/>
          <w:sz w:val="18"/>
          <w:szCs w:val="18"/>
        </w:rPr>
      </w:r>
      <w:r w:rsidR="0021389B" w:rsidRPr="00165C21">
        <w:rPr>
          <w:rFonts w:ascii="Arial" w:hAnsi="Arial" w:cs="Arial"/>
          <w:sz w:val="18"/>
          <w:szCs w:val="18"/>
        </w:rPr>
        <w:fldChar w:fldCharType="separate"/>
      </w:r>
      <w:r w:rsidR="0021389B" w:rsidRPr="00165C21">
        <w:rPr>
          <w:rFonts w:ascii="Arial" w:hAnsi="Arial" w:cs="Arial"/>
          <w:sz w:val="18"/>
          <w:szCs w:val="18"/>
        </w:rPr>
        <w:t>Figure 1</w:t>
      </w:r>
      <w:r w:rsidR="0021389B" w:rsidRPr="00165C21">
        <w:rPr>
          <w:rFonts w:ascii="Arial" w:hAnsi="Arial" w:cs="Arial"/>
          <w:sz w:val="18"/>
          <w:szCs w:val="18"/>
        </w:rPr>
        <w:fldChar w:fldCharType="end"/>
      </w:r>
      <w:r w:rsidR="0021389B">
        <w:rPr>
          <w:rFonts w:ascii="Arial" w:hAnsi="Arial" w:cs="Arial"/>
          <w:sz w:val="18"/>
          <w:szCs w:val="18"/>
        </w:rPr>
        <w:t>)</w:t>
      </w:r>
      <w:r w:rsidR="00B67443">
        <w:rPr>
          <w:rFonts w:ascii="Arial" w:hAnsi="Arial" w:cs="Arial"/>
          <w:sz w:val="18"/>
          <w:szCs w:val="18"/>
        </w:rPr>
        <w:t xml:space="preserve"> </w:t>
      </w:r>
      <w:r w:rsidR="00B67443" w:rsidRPr="00B67443">
        <w:rPr>
          <w:rFonts w:ascii="Arial" w:hAnsi="Arial" w:cs="Arial"/>
          <w:sz w:val="18"/>
          <w:szCs w:val="18"/>
        </w:rPr>
        <w:t>and excluded intervals with igneous rocks</w:t>
      </w:r>
      <w:r w:rsidR="00C32828">
        <w:rPr>
          <w:rFonts w:ascii="Arial" w:hAnsi="Arial" w:cs="Arial"/>
          <w:sz w:val="18"/>
        </w:rPr>
        <w:t xml:space="preserve">. </w:t>
      </w:r>
      <w:r w:rsidR="00B67443" w:rsidRPr="00B67443">
        <w:rPr>
          <w:rFonts w:ascii="Arial" w:hAnsi="Arial" w:cs="Arial"/>
          <w:sz w:val="18"/>
        </w:rPr>
        <w:t>T</w:t>
      </w:r>
      <w:r w:rsidR="00BA75FB">
        <w:rPr>
          <w:rFonts w:ascii="Arial" w:hAnsi="Arial" w:cs="Arial"/>
          <w:sz w:val="18"/>
        </w:rPr>
        <w:t>he number of samples used was 224. We randomly separate the dataset to evaluate the models using the 80/20 rule, 80% for training and 20% for testing.</w:t>
      </w:r>
    </w:p>
    <w:p w14:paraId="33FEE686" w14:textId="5A0966C5" w:rsidR="00A77F4C" w:rsidRDefault="00AC0883" w:rsidP="008A0F1B">
      <w:pPr>
        <w:spacing w:before="120"/>
        <w:jc w:val="both"/>
        <w:rPr>
          <w:rFonts w:ascii="Arial" w:hAnsi="Arial" w:cs="Arial"/>
          <w:sz w:val="18"/>
        </w:rPr>
      </w:pPr>
      <w:r>
        <w:rPr>
          <w:rFonts w:ascii="Arial" w:hAnsi="Arial" w:cs="Arial"/>
          <w:sz w:val="18"/>
        </w:rPr>
        <w:t>W</w:t>
      </w:r>
      <w:r w:rsidR="00F569E0" w:rsidRPr="00F569E0">
        <w:rPr>
          <w:rFonts w:ascii="Arial" w:hAnsi="Arial" w:cs="Arial"/>
          <w:sz w:val="18"/>
        </w:rPr>
        <w:t xml:space="preserve">e evaluate the performance of the models with regression analysis. </w:t>
      </w:r>
      <w:r w:rsidR="00BA75FB">
        <w:rPr>
          <w:rFonts w:ascii="Arial" w:hAnsi="Arial" w:cs="Arial"/>
          <w:sz w:val="18"/>
        </w:rPr>
        <w:t>To understand the importance of each input feature, we tested some feature importance methods.</w:t>
      </w:r>
      <w:r w:rsidR="00F569E0" w:rsidRPr="00F569E0">
        <w:rPr>
          <w:rFonts w:ascii="Arial" w:hAnsi="Arial" w:cs="Arial"/>
          <w:sz w:val="18"/>
        </w:rPr>
        <w:t xml:space="preserve"> Among several methods of feature importance evaluated in the study</w:t>
      </w:r>
      <w:r>
        <w:rPr>
          <w:rFonts w:ascii="Arial" w:hAnsi="Arial" w:cs="Arial"/>
          <w:sz w:val="18"/>
        </w:rPr>
        <w:t>,</w:t>
      </w:r>
      <w:r w:rsidR="00F569E0" w:rsidRPr="00F569E0">
        <w:rPr>
          <w:rFonts w:ascii="Arial" w:hAnsi="Arial" w:cs="Arial"/>
          <w:sz w:val="18"/>
        </w:rPr>
        <w:t xml:space="preserve"> we selected the permutation importance (Altmann et al. 2010) since this method better deals with collinearity between the features as in the case of k1 curvature and distance to fault. The concept of permutation importance is to randomly shuffle each feature a determined number of times, run the prediction with this shuffled dataset and measure the impact in a given metric. </w:t>
      </w:r>
      <w:r w:rsidR="00F569E0" w:rsidRPr="0021389B">
        <w:rPr>
          <w:rFonts w:ascii="Arial" w:hAnsi="Arial" w:cs="Arial"/>
          <w:sz w:val="18"/>
          <w:szCs w:val="18"/>
        </w:rPr>
        <w:fldChar w:fldCharType="begin"/>
      </w:r>
      <w:r w:rsidR="00F569E0" w:rsidRPr="0021389B">
        <w:rPr>
          <w:rFonts w:ascii="Arial" w:hAnsi="Arial" w:cs="Arial"/>
          <w:sz w:val="18"/>
          <w:szCs w:val="18"/>
        </w:rPr>
        <w:instrText xml:space="preserve"> REF _Ref130238487 \h  \* MERGEFORMAT </w:instrText>
      </w:r>
      <w:r w:rsidR="00F569E0" w:rsidRPr="0021389B">
        <w:rPr>
          <w:rFonts w:ascii="Arial" w:hAnsi="Arial" w:cs="Arial"/>
          <w:sz w:val="18"/>
          <w:szCs w:val="18"/>
        </w:rPr>
      </w:r>
      <w:r w:rsidR="00F569E0" w:rsidRPr="0021389B">
        <w:rPr>
          <w:rFonts w:ascii="Arial" w:hAnsi="Arial" w:cs="Arial"/>
          <w:sz w:val="18"/>
          <w:szCs w:val="18"/>
        </w:rPr>
        <w:fldChar w:fldCharType="separate"/>
      </w:r>
      <w:r w:rsidR="00F569E0" w:rsidRPr="0021389B">
        <w:rPr>
          <w:rFonts w:ascii="Arial" w:hAnsi="Arial" w:cs="Arial"/>
          <w:sz w:val="18"/>
          <w:szCs w:val="18"/>
        </w:rPr>
        <w:t xml:space="preserve">Figure </w:t>
      </w:r>
      <w:r w:rsidR="00F569E0" w:rsidRPr="0021389B">
        <w:rPr>
          <w:rFonts w:ascii="Arial" w:hAnsi="Arial" w:cs="Arial"/>
          <w:noProof/>
          <w:sz w:val="18"/>
          <w:szCs w:val="18"/>
        </w:rPr>
        <w:t>2</w:t>
      </w:r>
      <w:r w:rsidR="00F569E0" w:rsidRPr="0021389B">
        <w:rPr>
          <w:rFonts w:ascii="Arial" w:hAnsi="Arial" w:cs="Arial"/>
          <w:sz w:val="18"/>
          <w:szCs w:val="18"/>
        </w:rPr>
        <w:fldChar w:fldCharType="end"/>
      </w:r>
      <w:r w:rsidR="00F569E0" w:rsidRPr="0021389B">
        <w:rPr>
          <w:rFonts w:ascii="Arial" w:hAnsi="Arial" w:cs="Arial"/>
          <w:sz w:val="18"/>
          <w:szCs w:val="18"/>
        </w:rPr>
        <w:t xml:space="preserve"> </w:t>
      </w:r>
      <w:r w:rsidR="00F569E0" w:rsidRPr="00F569E0">
        <w:rPr>
          <w:rFonts w:ascii="Arial" w:hAnsi="Arial" w:cs="Arial"/>
          <w:sz w:val="18"/>
        </w:rPr>
        <w:t>illustrates a resume of the workflow followed in this work</w:t>
      </w:r>
      <w:r w:rsidR="00F569E0">
        <w:rPr>
          <w:rFonts w:ascii="Arial" w:hAnsi="Arial" w:cs="Arial"/>
          <w:sz w:val="18"/>
        </w:rPr>
        <w:t>.</w:t>
      </w:r>
    </w:p>
    <w:p w14:paraId="52A28293" w14:textId="1EC8C1B6" w:rsidR="00AC6AD9" w:rsidRDefault="00BA75FB" w:rsidP="00AC6AD9">
      <w:pPr>
        <w:keepNext/>
        <w:spacing w:before="120"/>
        <w:jc w:val="center"/>
      </w:pPr>
      <w:r>
        <w:rPr>
          <w:noProof/>
        </w:rPr>
        <w:pict w14:anchorId="31CD8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5" type="#_x0000_t75" style="width:157.15pt;height:188.45pt;visibility:visible">
            <v:imagedata r:id="rId17" o:title=""/>
          </v:shape>
        </w:pict>
      </w:r>
    </w:p>
    <w:p w14:paraId="23F35741" w14:textId="77775A7B" w:rsidR="00AC6AD9" w:rsidRPr="00FB5ADD" w:rsidRDefault="00AC6AD9" w:rsidP="004F2923">
      <w:pPr>
        <w:pStyle w:val="Legenda"/>
        <w:spacing w:before="60"/>
        <w:jc w:val="both"/>
      </w:pPr>
      <w:bookmarkStart w:id="1" w:name="_Ref130238416"/>
      <w:r w:rsidRPr="00FB5ADD">
        <w:t xml:space="preserve">Figure </w:t>
      </w:r>
      <w:fldSimple w:instr=" SEQ Figure \* ARABIC ">
        <w:r w:rsidRPr="00FB5ADD">
          <w:t>1</w:t>
        </w:r>
      </w:fldSimple>
      <w:bookmarkEnd w:id="1"/>
      <w:r w:rsidR="004F2923">
        <w:t>:</w:t>
      </w:r>
      <w:r w:rsidR="004F2923" w:rsidRPr="004F2923">
        <w:t xml:space="preserve"> </w:t>
      </w:r>
      <w:r w:rsidR="004F2923" w:rsidRPr="004F2923">
        <w:rPr>
          <w:b w:val="0"/>
          <w:bCs w:val="0"/>
        </w:rPr>
        <w:t>Base map of the study area with the location of the wells available and the seismic sections presented. The wells available and used to estimate the fracture intensity log are highlighted in red</w:t>
      </w:r>
      <w:r w:rsidR="004F2923">
        <w:rPr>
          <w:b w:val="0"/>
          <w:bCs w:val="0"/>
        </w:rPr>
        <w:t>.</w:t>
      </w:r>
    </w:p>
    <w:p w14:paraId="187D7D32" w14:textId="409661D9" w:rsidR="00451CA6" w:rsidRDefault="00BA75FB" w:rsidP="00451CA6">
      <w:pPr>
        <w:keepNext/>
        <w:spacing w:before="120"/>
      </w:pPr>
      <w:r>
        <w:rPr>
          <w:noProof/>
        </w:rPr>
        <w:pict w14:anchorId="75A6EEB1">
          <v:shape id="Imagem 1" o:spid="_x0000_i1026" type="#_x0000_t75" style="width:227.25pt;height:207.85pt;visibility:visible">
            <v:imagedata r:id="rId18" o:title=""/>
          </v:shape>
        </w:pict>
      </w:r>
    </w:p>
    <w:p w14:paraId="26269BF2" w14:textId="4BA69826" w:rsidR="009F7936" w:rsidRDefault="00451CA6" w:rsidP="004F2923">
      <w:pPr>
        <w:pStyle w:val="Legenda"/>
        <w:jc w:val="both"/>
        <w:rPr>
          <w:rFonts w:cs="Arial"/>
        </w:rPr>
      </w:pPr>
      <w:bookmarkStart w:id="2" w:name="_Ref130238487"/>
      <w:r>
        <w:t xml:space="preserve">Figure </w:t>
      </w:r>
      <w:r w:rsidR="00BA75FB">
        <w:fldChar w:fldCharType="begin"/>
      </w:r>
      <w:r w:rsidR="00BA75FB">
        <w:instrText xml:space="preserve"> SEQ Figure \* ARABIC </w:instrText>
      </w:r>
      <w:r w:rsidR="00BA75FB">
        <w:fldChar w:fldCharType="separate"/>
      </w:r>
      <w:r w:rsidR="00AC6AD9">
        <w:rPr>
          <w:noProof/>
        </w:rPr>
        <w:t>2</w:t>
      </w:r>
      <w:r w:rsidR="00BA75FB">
        <w:rPr>
          <w:noProof/>
        </w:rPr>
        <w:fldChar w:fldCharType="end"/>
      </w:r>
      <w:bookmarkEnd w:id="2"/>
      <w:r w:rsidR="00586DA8">
        <w:t xml:space="preserve">: </w:t>
      </w:r>
      <w:r w:rsidR="00C405ED" w:rsidRPr="00C405ED">
        <w:rPr>
          <w:b w:val="0"/>
          <w:bCs w:val="0"/>
        </w:rPr>
        <w:t xml:space="preserve">Illustration of the workflow to perform a feasibility study for fracture intensity modeling </w:t>
      </w:r>
      <w:r w:rsidR="00387FEC">
        <w:rPr>
          <w:b w:val="0"/>
          <w:bCs w:val="0"/>
        </w:rPr>
        <w:t>using</w:t>
      </w:r>
      <w:r w:rsidR="00387FEC" w:rsidRPr="00C405ED">
        <w:rPr>
          <w:b w:val="0"/>
          <w:bCs w:val="0"/>
        </w:rPr>
        <w:t xml:space="preserve"> </w:t>
      </w:r>
      <w:r w:rsidR="00C405ED" w:rsidRPr="00C405ED">
        <w:rPr>
          <w:b w:val="0"/>
          <w:bCs w:val="0"/>
        </w:rPr>
        <w:t>machine learning</w:t>
      </w:r>
      <w:r w:rsidR="00F13799">
        <w:rPr>
          <w:b w:val="0"/>
          <w:bCs w:val="0"/>
        </w:rPr>
        <w:t>.</w:t>
      </w:r>
    </w:p>
    <w:p w14:paraId="2284DA37" w14:textId="77777777" w:rsidR="009F7936" w:rsidRDefault="009F7936" w:rsidP="000F2CB7">
      <w:pPr>
        <w:pStyle w:val="Ttulo1"/>
      </w:pPr>
      <w:r>
        <w:t>Results</w:t>
      </w:r>
    </w:p>
    <w:p w14:paraId="4958E8EE" w14:textId="5127CE48" w:rsidR="003A3CF3" w:rsidRPr="003A3CF3" w:rsidRDefault="003A3CF3" w:rsidP="003A3CF3">
      <w:pPr>
        <w:spacing w:before="120"/>
        <w:jc w:val="both"/>
        <w:rPr>
          <w:rFonts w:ascii="Arial" w:hAnsi="Arial" w:cs="Arial"/>
          <w:sz w:val="18"/>
        </w:rPr>
      </w:pPr>
      <w:r w:rsidRPr="003A3CF3">
        <w:rPr>
          <w:rFonts w:ascii="Arial" w:hAnsi="Arial" w:cs="Arial"/>
          <w:sz w:val="18"/>
        </w:rPr>
        <w:t>The k1 curvature show</w:t>
      </w:r>
      <w:r w:rsidR="00BA75FB">
        <w:rPr>
          <w:rFonts w:ascii="Arial" w:hAnsi="Arial" w:cs="Arial"/>
          <w:sz w:val="18"/>
        </w:rPr>
        <w:t>s</w:t>
      </w:r>
      <w:r w:rsidRPr="003A3CF3">
        <w:rPr>
          <w:rFonts w:ascii="Arial" w:hAnsi="Arial" w:cs="Arial"/>
          <w:sz w:val="18"/>
        </w:rPr>
        <w:t xml:space="preserve"> a higher correlation with fracture intensity, followed by silica content and distance to fault</w:t>
      </w:r>
      <w:r w:rsidR="00760F7D">
        <w:rPr>
          <w:rFonts w:ascii="Arial" w:hAnsi="Arial" w:cs="Arial"/>
          <w:sz w:val="18"/>
        </w:rPr>
        <w:t xml:space="preserve"> (</w:t>
      </w:r>
      <w:r w:rsidR="00760F7D" w:rsidRPr="0021389B">
        <w:rPr>
          <w:rFonts w:ascii="Arial" w:hAnsi="Arial" w:cs="Arial"/>
          <w:sz w:val="18"/>
          <w:szCs w:val="18"/>
        </w:rPr>
        <w:fldChar w:fldCharType="begin"/>
      </w:r>
      <w:r w:rsidR="00760F7D" w:rsidRPr="0021389B">
        <w:rPr>
          <w:rFonts w:ascii="Arial" w:hAnsi="Arial" w:cs="Arial"/>
          <w:sz w:val="18"/>
          <w:szCs w:val="18"/>
        </w:rPr>
        <w:instrText xml:space="preserve"> REF _Ref130238513 \h  \* MERGEFORMAT </w:instrText>
      </w:r>
      <w:r w:rsidR="00760F7D" w:rsidRPr="0021389B">
        <w:rPr>
          <w:rFonts w:ascii="Arial" w:hAnsi="Arial" w:cs="Arial"/>
          <w:sz w:val="18"/>
          <w:szCs w:val="18"/>
        </w:rPr>
      </w:r>
      <w:r w:rsidR="00760F7D" w:rsidRPr="0021389B">
        <w:rPr>
          <w:rFonts w:ascii="Arial" w:hAnsi="Arial" w:cs="Arial"/>
          <w:sz w:val="18"/>
          <w:szCs w:val="18"/>
        </w:rPr>
        <w:fldChar w:fldCharType="separate"/>
      </w:r>
      <w:r w:rsidR="00760F7D" w:rsidRPr="0021389B">
        <w:rPr>
          <w:rFonts w:ascii="Arial" w:hAnsi="Arial" w:cs="Arial"/>
          <w:sz w:val="18"/>
          <w:szCs w:val="18"/>
        </w:rPr>
        <w:t xml:space="preserve">Figure </w:t>
      </w:r>
      <w:r w:rsidR="00760F7D" w:rsidRPr="0021389B">
        <w:rPr>
          <w:rFonts w:ascii="Arial" w:hAnsi="Arial" w:cs="Arial"/>
          <w:noProof/>
          <w:sz w:val="18"/>
          <w:szCs w:val="18"/>
        </w:rPr>
        <w:t>3</w:t>
      </w:r>
      <w:r w:rsidR="00760F7D" w:rsidRPr="0021389B">
        <w:rPr>
          <w:rFonts w:ascii="Arial" w:hAnsi="Arial" w:cs="Arial"/>
          <w:sz w:val="18"/>
          <w:szCs w:val="18"/>
        </w:rPr>
        <w:fldChar w:fldCharType="end"/>
      </w:r>
      <w:r w:rsidR="00760F7D">
        <w:rPr>
          <w:rFonts w:ascii="Arial" w:hAnsi="Arial" w:cs="Arial"/>
          <w:sz w:val="18"/>
          <w:szCs w:val="18"/>
        </w:rPr>
        <w:t>)</w:t>
      </w:r>
      <w:r w:rsidRPr="003A3CF3">
        <w:rPr>
          <w:rFonts w:ascii="Arial" w:hAnsi="Arial" w:cs="Arial"/>
          <w:sz w:val="18"/>
        </w:rPr>
        <w:t>. Yo</w:t>
      </w:r>
      <w:r w:rsidR="00D413FB">
        <w:rPr>
          <w:rFonts w:ascii="Arial" w:hAnsi="Arial" w:cs="Arial"/>
          <w:sz w:val="18"/>
        </w:rPr>
        <w:t>u</w:t>
      </w:r>
      <w:r w:rsidRPr="003A3CF3">
        <w:rPr>
          <w:rFonts w:ascii="Arial" w:hAnsi="Arial" w:cs="Arial"/>
          <w:sz w:val="18"/>
        </w:rPr>
        <w:t>ng</w:t>
      </w:r>
      <w:r w:rsidR="00BA75FB">
        <w:rPr>
          <w:rFonts w:ascii="Arial" w:hAnsi="Arial" w:cs="Arial"/>
          <w:sz w:val="18"/>
        </w:rPr>
        <w:t>’</w:t>
      </w:r>
      <w:r w:rsidRPr="003A3CF3">
        <w:rPr>
          <w:rFonts w:ascii="Arial" w:hAnsi="Arial" w:cs="Arial"/>
          <w:sz w:val="18"/>
        </w:rPr>
        <w:t>s Modulus and Poisson</w:t>
      </w:r>
      <w:r w:rsidR="00BA75FB">
        <w:rPr>
          <w:rFonts w:ascii="Arial" w:hAnsi="Arial" w:cs="Arial"/>
          <w:sz w:val="18"/>
        </w:rPr>
        <w:t>’</w:t>
      </w:r>
      <w:r w:rsidRPr="003A3CF3">
        <w:rPr>
          <w:rFonts w:ascii="Arial" w:hAnsi="Arial" w:cs="Arial"/>
          <w:sz w:val="18"/>
        </w:rPr>
        <w:t xml:space="preserve">s Ratio showed little to no correlation. However, this does not mean that these features cannot be useful for the model or that their importance follows the same order. There are more robust and specific methods for evaluating feature importance, which </w:t>
      </w:r>
      <w:r w:rsidR="00BA75FB">
        <w:rPr>
          <w:rFonts w:ascii="Arial" w:hAnsi="Arial" w:cs="Arial"/>
          <w:sz w:val="18"/>
        </w:rPr>
        <w:t xml:space="preserve">we discuss </w:t>
      </w:r>
      <w:r w:rsidRPr="003A3CF3">
        <w:rPr>
          <w:rFonts w:ascii="Arial" w:hAnsi="Arial" w:cs="Arial"/>
          <w:sz w:val="18"/>
        </w:rPr>
        <w:t>later.</w:t>
      </w:r>
    </w:p>
    <w:p w14:paraId="72ECD6F0" w14:textId="4E2072B1" w:rsidR="003A3CF3" w:rsidRPr="003A3CF3" w:rsidRDefault="003A3CF3" w:rsidP="003A3CF3">
      <w:pPr>
        <w:spacing w:before="120"/>
        <w:jc w:val="both"/>
        <w:rPr>
          <w:rFonts w:ascii="Arial" w:hAnsi="Arial" w:cs="Arial"/>
          <w:sz w:val="18"/>
        </w:rPr>
      </w:pPr>
      <w:r w:rsidRPr="003A3CF3">
        <w:rPr>
          <w:rFonts w:ascii="Arial" w:hAnsi="Arial" w:cs="Arial"/>
          <w:sz w:val="18"/>
        </w:rPr>
        <w:t>In addition to the correlation matrix evaluation, we observ</w:t>
      </w:r>
      <w:r w:rsidR="00BA75FB">
        <w:rPr>
          <w:rFonts w:ascii="Arial" w:hAnsi="Arial" w:cs="Arial"/>
          <w:sz w:val="18"/>
        </w:rPr>
        <w:t>e</w:t>
      </w:r>
      <w:r w:rsidRPr="003A3CF3">
        <w:rPr>
          <w:rFonts w:ascii="Arial" w:hAnsi="Arial" w:cs="Arial"/>
          <w:sz w:val="18"/>
        </w:rPr>
        <w:t xml:space="preserve"> a considerable correlation (&gt;0.5) between k1 curvature and distance to fault, although not high enough to classify them as redundant information. This is confirmed by the cross-plot analysis (</w:t>
      </w:r>
      <w:r w:rsidRPr="0021389B">
        <w:rPr>
          <w:rFonts w:ascii="Arial" w:hAnsi="Arial" w:cs="Arial"/>
          <w:sz w:val="18"/>
          <w:szCs w:val="18"/>
        </w:rPr>
        <w:fldChar w:fldCharType="begin"/>
      </w:r>
      <w:r w:rsidRPr="0021389B">
        <w:rPr>
          <w:rFonts w:ascii="Arial" w:hAnsi="Arial" w:cs="Arial"/>
          <w:sz w:val="18"/>
          <w:szCs w:val="18"/>
        </w:rPr>
        <w:instrText xml:space="preserve"> REF _Ref130238534 \h  \* MERGEFORMAT </w:instrText>
      </w:r>
      <w:r w:rsidRPr="0021389B">
        <w:rPr>
          <w:rFonts w:ascii="Arial" w:hAnsi="Arial" w:cs="Arial"/>
          <w:sz w:val="18"/>
          <w:szCs w:val="18"/>
        </w:rPr>
      </w:r>
      <w:r w:rsidRPr="0021389B">
        <w:rPr>
          <w:rFonts w:ascii="Arial" w:hAnsi="Arial" w:cs="Arial"/>
          <w:sz w:val="18"/>
          <w:szCs w:val="18"/>
        </w:rPr>
        <w:fldChar w:fldCharType="separate"/>
      </w:r>
      <w:r w:rsidRPr="0021389B">
        <w:rPr>
          <w:rFonts w:ascii="Arial" w:hAnsi="Arial" w:cs="Arial"/>
          <w:sz w:val="18"/>
          <w:szCs w:val="18"/>
        </w:rPr>
        <w:t xml:space="preserve">Figure </w:t>
      </w:r>
      <w:r w:rsidRPr="0021389B">
        <w:rPr>
          <w:rFonts w:ascii="Arial" w:hAnsi="Arial" w:cs="Arial"/>
          <w:noProof/>
          <w:sz w:val="18"/>
          <w:szCs w:val="18"/>
        </w:rPr>
        <w:t>4</w:t>
      </w:r>
      <w:r w:rsidRPr="0021389B">
        <w:rPr>
          <w:rFonts w:ascii="Arial" w:hAnsi="Arial" w:cs="Arial"/>
          <w:sz w:val="18"/>
          <w:szCs w:val="18"/>
        </w:rPr>
        <w:fldChar w:fldCharType="end"/>
      </w:r>
      <w:r w:rsidRPr="003A3CF3">
        <w:rPr>
          <w:rFonts w:ascii="Arial" w:hAnsi="Arial" w:cs="Arial"/>
          <w:sz w:val="18"/>
        </w:rPr>
        <w:t>) between k1 curvature and distance to fault. The two variables have a reasonable correlation with little scattering at the upper-</w:t>
      </w:r>
      <w:r w:rsidRPr="003A3CF3">
        <w:rPr>
          <w:rFonts w:ascii="Arial" w:hAnsi="Arial" w:cs="Arial"/>
          <w:sz w:val="18"/>
        </w:rPr>
        <w:lastRenderedPageBreak/>
        <w:t>left corner of the plot, which is related to samples of low curvature and higher distances to fault. Towards lower levels of distances to fault, the dispersion increases, with those levels being associated with both low and high values of k1 curvature. Th</w:t>
      </w:r>
      <w:r w:rsidR="00BA75FB">
        <w:rPr>
          <w:rFonts w:ascii="Arial" w:hAnsi="Arial" w:cs="Arial"/>
          <w:sz w:val="18"/>
        </w:rPr>
        <w:t>at</w:t>
      </w:r>
      <w:r w:rsidRPr="003A3CF3">
        <w:rPr>
          <w:rFonts w:ascii="Arial" w:hAnsi="Arial" w:cs="Arial"/>
          <w:sz w:val="18"/>
        </w:rPr>
        <w:t xml:space="preserve"> is explained by the fact that distance to fault only measures the proximity of a sample to the nearest fault and does not indicate any information about the amount of deformation associated with this particular fault. On the other hand, the curvature can be seen as a proxy for the amount of strain. Therefore, despite being somewhat correlated, distance to fault and k1 curvature are not redundant features and can be used together in the model.</w:t>
      </w:r>
    </w:p>
    <w:p w14:paraId="50726713" w14:textId="7EB06C51" w:rsidR="000B4208" w:rsidRDefault="003A3CF3" w:rsidP="000B4208">
      <w:pPr>
        <w:spacing w:before="120"/>
        <w:jc w:val="both"/>
        <w:rPr>
          <w:rFonts w:ascii="Arial" w:hAnsi="Arial" w:cs="Arial"/>
          <w:sz w:val="18"/>
        </w:rPr>
      </w:pPr>
      <w:r w:rsidRPr="003A3CF3">
        <w:rPr>
          <w:rFonts w:ascii="Arial" w:hAnsi="Arial" w:cs="Arial"/>
          <w:sz w:val="18"/>
        </w:rPr>
        <w:t>Additionally, the cross-plot analysis confirm</w:t>
      </w:r>
      <w:r w:rsidR="00BA75FB">
        <w:rPr>
          <w:rFonts w:ascii="Arial" w:hAnsi="Arial" w:cs="Arial"/>
          <w:sz w:val="18"/>
        </w:rPr>
        <w:t>s</w:t>
      </w:r>
      <w:r w:rsidRPr="003A3CF3">
        <w:rPr>
          <w:rFonts w:ascii="Arial" w:hAnsi="Arial" w:cs="Arial"/>
          <w:sz w:val="18"/>
        </w:rPr>
        <w:t xml:space="preserve"> that the highest levels of fracture intensity </w:t>
      </w:r>
      <w:r w:rsidR="00BA75FB">
        <w:rPr>
          <w:rFonts w:ascii="Arial" w:hAnsi="Arial" w:cs="Arial"/>
          <w:sz w:val="18"/>
        </w:rPr>
        <w:t xml:space="preserve">are </w:t>
      </w:r>
      <w:r w:rsidRPr="003A3CF3">
        <w:rPr>
          <w:rFonts w:ascii="Arial" w:hAnsi="Arial" w:cs="Arial"/>
          <w:sz w:val="18"/>
        </w:rPr>
        <w:t>found in samples with higher k1 curvature, closer to faults, and with higher silica content.</w:t>
      </w:r>
    </w:p>
    <w:p w14:paraId="43457384" w14:textId="77777777" w:rsidR="00CF1625" w:rsidRDefault="00BA75FB" w:rsidP="00CF1625">
      <w:pPr>
        <w:keepNext/>
        <w:spacing w:before="120"/>
        <w:jc w:val="center"/>
      </w:pPr>
      <w:r>
        <w:rPr>
          <w:noProof/>
        </w:rPr>
        <w:pict w14:anchorId="5540F82C">
          <v:shape id="_x0000_i1027" type="#_x0000_t75" alt="Gráfico, Histograma&#10;&#10;Descrição gerada automaticamente" style="width:216.65pt;height:169.05pt;visibility:visible">
            <v:imagedata r:id="rId19" o:title="Gráfico, Histograma&#10;&#10;Descrição gerada automaticamente"/>
          </v:shape>
        </w:pict>
      </w:r>
    </w:p>
    <w:p w14:paraId="2F632790" w14:textId="28FEC75E" w:rsidR="00CF1625" w:rsidRDefault="00CF1625" w:rsidP="004F2923">
      <w:pPr>
        <w:pStyle w:val="Legenda"/>
        <w:jc w:val="both"/>
        <w:rPr>
          <w:rFonts w:cs="Arial"/>
        </w:rPr>
      </w:pPr>
      <w:bookmarkStart w:id="3" w:name="_Ref130238513"/>
      <w:r>
        <w:t xml:space="preserve">Figure </w:t>
      </w:r>
      <w:r w:rsidR="00BA75FB">
        <w:fldChar w:fldCharType="begin"/>
      </w:r>
      <w:r w:rsidR="00BA75FB">
        <w:instrText xml:space="preserve"> SEQ Figure \* ARABIC </w:instrText>
      </w:r>
      <w:r w:rsidR="00BA75FB">
        <w:fldChar w:fldCharType="separate"/>
      </w:r>
      <w:r>
        <w:rPr>
          <w:noProof/>
        </w:rPr>
        <w:t>3</w:t>
      </w:r>
      <w:r w:rsidR="00BA75FB">
        <w:rPr>
          <w:noProof/>
        </w:rPr>
        <w:fldChar w:fldCharType="end"/>
      </w:r>
      <w:bookmarkEnd w:id="3"/>
      <w:r w:rsidR="00A36BAD">
        <w:t xml:space="preserve">: </w:t>
      </w:r>
      <w:r w:rsidR="00A36BAD" w:rsidRPr="004F2923">
        <w:rPr>
          <w:b w:val="0"/>
          <w:bCs w:val="0"/>
        </w:rPr>
        <w:t xml:space="preserve">Spearman correlation matrix showing the measured nonlinear correlation between the input </w:t>
      </w:r>
      <w:r w:rsidR="00BA75FB">
        <w:rPr>
          <w:b w:val="0"/>
          <w:bCs w:val="0"/>
        </w:rPr>
        <w:t>and target features</w:t>
      </w:r>
      <w:r w:rsidR="00A36BAD" w:rsidRPr="004F2923">
        <w:rPr>
          <w:b w:val="0"/>
          <w:bCs w:val="0"/>
        </w:rPr>
        <w:t>.</w:t>
      </w:r>
    </w:p>
    <w:p w14:paraId="09F18021" w14:textId="069AB39F" w:rsidR="00CF1625" w:rsidRDefault="00BA75FB" w:rsidP="00CF1625">
      <w:pPr>
        <w:keepNext/>
        <w:spacing w:before="120"/>
        <w:jc w:val="center"/>
      </w:pPr>
      <w:r>
        <w:rPr>
          <w:noProof/>
        </w:rPr>
        <w:pict w14:anchorId="387D8AE0">
          <v:shape id="_x0000_i1028" type="#_x0000_t75" alt="Forma&#10;&#10;Descrição gerada automaticamente" style="width:234.8pt;height:145.9pt;visibility:visible">
            <v:imagedata r:id="rId20" o:title="Forma&#10;&#10;Descrição gerada automaticamente"/>
          </v:shape>
        </w:pict>
      </w:r>
    </w:p>
    <w:p w14:paraId="10CD2A0A" w14:textId="246FD933" w:rsidR="00CF1625" w:rsidRDefault="00CF1625" w:rsidP="004F2923">
      <w:pPr>
        <w:pStyle w:val="Legenda"/>
        <w:spacing w:after="120"/>
        <w:jc w:val="both"/>
        <w:rPr>
          <w:rFonts w:cs="Arial"/>
        </w:rPr>
      </w:pPr>
      <w:bookmarkStart w:id="4" w:name="_Ref130238534"/>
      <w:r>
        <w:t xml:space="preserve">Figure </w:t>
      </w:r>
      <w:r w:rsidR="00BA75FB">
        <w:fldChar w:fldCharType="begin"/>
      </w:r>
      <w:r w:rsidR="00BA75FB">
        <w:instrText xml:space="preserve"> SEQ Figure \* </w:instrText>
      </w:r>
      <w:r w:rsidR="00BA75FB">
        <w:instrText xml:space="preserve">ARABIC </w:instrText>
      </w:r>
      <w:r w:rsidR="00BA75FB">
        <w:fldChar w:fldCharType="separate"/>
      </w:r>
      <w:r>
        <w:rPr>
          <w:noProof/>
        </w:rPr>
        <w:t>4</w:t>
      </w:r>
      <w:r w:rsidR="00BA75FB">
        <w:rPr>
          <w:noProof/>
        </w:rPr>
        <w:fldChar w:fldCharType="end"/>
      </w:r>
      <w:bookmarkEnd w:id="4"/>
      <w:r w:rsidR="004F652E">
        <w:t xml:space="preserve">: </w:t>
      </w:r>
      <w:r w:rsidR="004F652E" w:rsidRPr="004F2923">
        <w:rPr>
          <w:b w:val="0"/>
          <w:bCs w:val="0"/>
        </w:rPr>
        <w:t>Joint cross-plot analysis between the input features colored by the levels of fracture intensity.</w:t>
      </w:r>
    </w:p>
    <w:p w14:paraId="63030CBD" w14:textId="11F6D5EA" w:rsidR="008318A5" w:rsidRPr="008318A5" w:rsidRDefault="008318A5" w:rsidP="008318A5">
      <w:pPr>
        <w:spacing w:before="120"/>
        <w:jc w:val="both"/>
        <w:rPr>
          <w:rFonts w:ascii="Arial" w:hAnsi="Arial" w:cs="Arial"/>
          <w:sz w:val="18"/>
        </w:rPr>
      </w:pPr>
      <w:r w:rsidRPr="008318A5">
        <w:rPr>
          <w:rFonts w:ascii="Arial" w:hAnsi="Arial" w:cs="Arial"/>
          <w:sz w:val="18"/>
        </w:rPr>
        <w:t>We evaluate the performance of each model using residual plots (</w:t>
      </w:r>
      <w:r w:rsidR="001A73BC" w:rsidRPr="0021389B">
        <w:rPr>
          <w:rFonts w:ascii="Arial" w:hAnsi="Arial" w:cs="Arial"/>
          <w:sz w:val="18"/>
          <w:szCs w:val="18"/>
        </w:rPr>
        <w:fldChar w:fldCharType="begin"/>
      </w:r>
      <w:r w:rsidR="001A73BC" w:rsidRPr="0021389B">
        <w:rPr>
          <w:rFonts w:ascii="Arial" w:hAnsi="Arial" w:cs="Arial"/>
          <w:sz w:val="18"/>
          <w:szCs w:val="18"/>
        </w:rPr>
        <w:instrText xml:space="preserve"> REF _Ref130238553 \h  \* MERGEFORMAT </w:instrText>
      </w:r>
      <w:r w:rsidR="001A73BC" w:rsidRPr="0021389B">
        <w:rPr>
          <w:rFonts w:ascii="Arial" w:hAnsi="Arial" w:cs="Arial"/>
          <w:sz w:val="18"/>
          <w:szCs w:val="18"/>
        </w:rPr>
      </w:r>
      <w:r w:rsidR="001A73BC" w:rsidRPr="0021389B">
        <w:rPr>
          <w:rFonts w:ascii="Arial" w:hAnsi="Arial" w:cs="Arial"/>
          <w:sz w:val="18"/>
          <w:szCs w:val="18"/>
        </w:rPr>
        <w:fldChar w:fldCharType="separate"/>
      </w:r>
      <w:r w:rsidR="001A73BC" w:rsidRPr="0021389B">
        <w:rPr>
          <w:rFonts w:ascii="Arial" w:hAnsi="Arial" w:cs="Arial"/>
          <w:sz w:val="18"/>
          <w:szCs w:val="18"/>
        </w:rPr>
        <w:t xml:space="preserve">Figure </w:t>
      </w:r>
      <w:r w:rsidR="001A73BC" w:rsidRPr="0021389B">
        <w:rPr>
          <w:rFonts w:ascii="Arial" w:hAnsi="Arial" w:cs="Arial"/>
          <w:noProof/>
          <w:sz w:val="18"/>
          <w:szCs w:val="18"/>
        </w:rPr>
        <w:t>5</w:t>
      </w:r>
      <w:r w:rsidR="001A73BC" w:rsidRPr="0021389B">
        <w:rPr>
          <w:rFonts w:ascii="Arial" w:hAnsi="Arial" w:cs="Arial"/>
          <w:sz w:val="18"/>
          <w:szCs w:val="18"/>
        </w:rPr>
        <w:fldChar w:fldCharType="end"/>
      </w:r>
      <w:r w:rsidR="001A73BC" w:rsidRPr="0021389B">
        <w:rPr>
          <w:rFonts w:ascii="Arial" w:hAnsi="Arial" w:cs="Arial"/>
          <w:sz w:val="18"/>
          <w:szCs w:val="18"/>
        </w:rPr>
        <w:t xml:space="preserve"> and </w:t>
      </w:r>
      <w:r w:rsidR="001A73BC" w:rsidRPr="0021389B">
        <w:rPr>
          <w:rFonts w:ascii="Arial" w:hAnsi="Arial" w:cs="Arial"/>
          <w:sz w:val="18"/>
          <w:szCs w:val="18"/>
        </w:rPr>
        <w:fldChar w:fldCharType="begin"/>
      </w:r>
      <w:r w:rsidR="001A73BC" w:rsidRPr="0021389B">
        <w:rPr>
          <w:rFonts w:ascii="Arial" w:hAnsi="Arial" w:cs="Arial"/>
          <w:sz w:val="18"/>
          <w:szCs w:val="18"/>
        </w:rPr>
        <w:instrText xml:space="preserve"> REF _Ref130238559 \h  \* MERGEFORMAT </w:instrText>
      </w:r>
      <w:r w:rsidR="001A73BC" w:rsidRPr="0021389B">
        <w:rPr>
          <w:rFonts w:ascii="Arial" w:hAnsi="Arial" w:cs="Arial"/>
          <w:sz w:val="18"/>
          <w:szCs w:val="18"/>
        </w:rPr>
      </w:r>
      <w:r w:rsidR="001A73BC" w:rsidRPr="0021389B">
        <w:rPr>
          <w:rFonts w:ascii="Arial" w:hAnsi="Arial" w:cs="Arial"/>
          <w:sz w:val="18"/>
          <w:szCs w:val="18"/>
        </w:rPr>
        <w:fldChar w:fldCharType="separate"/>
      </w:r>
      <w:r w:rsidR="001A73BC" w:rsidRPr="0021389B">
        <w:rPr>
          <w:rFonts w:ascii="Arial" w:hAnsi="Arial" w:cs="Arial"/>
          <w:sz w:val="18"/>
          <w:szCs w:val="18"/>
        </w:rPr>
        <w:t xml:space="preserve">Figure </w:t>
      </w:r>
      <w:r w:rsidR="001A73BC" w:rsidRPr="0021389B">
        <w:rPr>
          <w:rFonts w:ascii="Arial" w:hAnsi="Arial" w:cs="Arial"/>
          <w:noProof/>
          <w:sz w:val="18"/>
          <w:szCs w:val="18"/>
        </w:rPr>
        <w:t>6</w:t>
      </w:r>
      <w:r w:rsidR="001A73BC" w:rsidRPr="0021389B">
        <w:rPr>
          <w:rFonts w:ascii="Arial" w:hAnsi="Arial" w:cs="Arial"/>
          <w:sz w:val="18"/>
          <w:szCs w:val="18"/>
        </w:rPr>
        <w:fldChar w:fldCharType="end"/>
      </w:r>
      <w:r w:rsidRPr="008318A5">
        <w:rPr>
          <w:rFonts w:ascii="Arial" w:hAnsi="Arial" w:cs="Arial"/>
          <w:sz w:val="18"/>
        </w:rPr>
        <w:t>) and regression metrics (</w:t>
      </w:r>
      <w:r w:rsidR="001A73BC" w:rsidRPr="0021389B">
        <w:rPr>
          <w:rFonts w:ascii="Arial" w:hAnsi="Arial" w:cs="Arial"/>
          <w:sz w:val="18"/>
          <w:szCs w:val="18"/>
        </w:rPr>
        <w:fldChar w:fldCharType="begin"/>
      </w:r>
      <w:r w:rsidR="001A73BC" w:rsidRPr="0021389B">
        <w:rPr>
          <w:rFonts w:ascii="Arial" w:hAnsi="Arial" w:cs="Arial"/>
          <w:sz w:val="18"/>
          <w:szCs w:val="18"/>
        </w:rPr>
        <w:instrText xml:space="preserve"> REF _Ref130238584 \h  \* MERGEFORMAT </w:instrText>
      </w:r>
      <w:r w:rsidR="001A73BC" w:rsidRPr="0021389B">
        <w:rPr>
          <w:rFonts w:ascii="Arial" w:hAnsi="Arial" w:cs="Arial"/>
          <w:sz w:val="18"/>
          <w:szCs w:val="18"/>
        </w:rPr>
      </w:r>
      <w:r w:rsidR="001A73BC" w:rsidRPr="0021389B">
        <w:rPr>
          <w:rFonts w:ascii="Arial" w:hAnsi="Arial" w:cs="Arial"/>
          <w:sz w:val="18"/>
          <w:szCs w:val="18"/>
        </w:rPr>
        <w:fldChar w:fldCharType="separate"/>
      </w:r>
      <w:r w:rsidR="001A73BC" w:rsidRPr="0021389B">
        <w:rPr>
          <w:rFonts w:ascii="Arial" w:hAnsi="Arial" w:cs="Arial"/>
          <w:sz w:val="18"/>
          <w:szCs w:val="18"/>
        </w:rPr>
        <w:t xml:space="preserve">Table </w:t>
      </w:r>
      <w:r w:rsidR="001A73BC" w:rsidRPr="0021389B">
        <w:rPr>
          <w:rFonts w:ascii="Arial" w:hAnsi="Arial" w:cs="Arial"/>
          <w:noProof/>
          <w:sz w:val="18"/>
          <w:szCs w:val="18"/>
        </w:rPr>
        <w:t>1</w:t>
      </w:r>
      <w:r w:rsidR="001A73BC" w:rsidRPr="0021389B">
        <w:rPr>
          <w:rFonts w:ascii="Arial" w:hAnsi="Arial" w:cs="Arial"/>
          <w:sz w:val="18"/>
          <w:szCs w:val="18"/>
        </w:rPr>
        <w:fldChar w:fldCharType="end"/>
      </w:r>
      <w:r w:rsidRPr="008318A5">
        <w:rPr>
          <w:rFonts w:ascii="Arial" w:hAnsi="Arial" w:cs="Arial"/>
          <w:sz w:val="18"/>
        </w:rPr>
        <w:t xml:space="preserve">) for fitting with the testing set. The residual plots indicate that XGBoost had slightly better performance than Random Forest, particularly in lower levels of fracture intensity. This is represented by a median and mode closer to zero compared to Random Forest. Regression metrics also support this analysis, </w:t>
      </w:r>
      <w:r w:rsidRPr="008318A5">
        <w:rPr>
          <w:rFonts w:ascii="Arial" w:hAnsi="Arial" w:cs="Arial"/>
          <w:sz w:val="18"/>
        </w:rPr>
        <w:t>with XGBoost outperforming Random Forest in all three evaluated metrics.</w:t>
      </w:r>
    </w:p>
    <w:p w14:paraId="0BC2AFCA" w14:textId="5133197E" w:rsidR="008318A5" w:rsidRPr="008318A5" w:rsidRDefault="004C543E" w:rsidP="008318A5">
      <w:pPr>
        <w:spacing w:before="120"/>
        <w:jc w:val="both"/>
        <w:rPr>
          <w:rFonts w:ascii="Arial" w:hAnsi="Arial" w:cs="Arial"/>
          <w:sz w:val="18"/>
        </w:rPr>
      </w:pPr>
      <w:r>
        <w:rPr>
          <w:rFonts w:ascii="Arial" w:hAnsi="Arial" w:cs="Arial"/>
          <w:sz w:val="18"/>
        </w:rPr>
        <w:t xml:space="preserve">As </w:t>
      </w:r>
      <w:r w:rsidR="008318A5" w:rsidRPr="008318A5">
        <w:rPr>
          <w:rFonts w:ascii="Arial" w:hAnsi="Arial" w:cs="Arial"/>
          <w:sz w:val="18"/>
        </w:rPr>
        <w:t>the permutation importance method is stochastic, one way to analyze its results is by using boxplots (</w:t>
      </w:r>
      <w:r w:rsidR="001A73BC" w:rsidRPr="0021389B">
        <w:rPr>
          <w:rFonts w:ascii="Arial" w:hAnsi="Arial" w:cs="Arial"/>
          <w:sz w:val="18"/>
          <w:szCs w:val="18"/>
        </w:rPr>
        <w:fldChar w:fldCharType="begin"/>
      </w:r>
      <w:r w:rsidR="001A73BC" w:rsidRPr="0021389B">
        <w:rPr>
          <w:rFonts w:ascii="Arial" w:hAnsi="Arial" w:cs="Arial"/>
          <w:sz w:val="18"/>
          <w:szCs w:val="18"/>
        </w:rPr>
        <w:instrText xml:space="preserve"> REF _Ref130238627 \h  \* MERGEFORMAT </w:instrText>
      </w:r>
      <w:r w:rsidR="001A73BC" w:rsidRPr="0021389B">
        <w:rPr>
          <w:rFonts w:ascii="Arial" w:hAnsi="Arial" w:cs="Arial"/>
          <w:sz w:val="18"/>
          <w:szCs w:val="18"/>
        </w:rPr>
      </w:r>
      <w:r w:rsidR="001A73BC" w:rsidRPr="0021389B">
        <w:rPr>
          <w:rFonts w:ascii="Arial" w:hAnsi="Arial" w:cs="Arial"/>
          <w:sz w:val="18"/>
          <w:szCs w:val="18"/>
        </w:rPr>
        <w:fldChar w:fldCharType="separate"/>
      </w:r>
      <w:r w:rsidR="001A73BC" w:rsidRPr="0021389B">
        <w:rPr>
          <w:rFonts w:ascii="Arial" w:hAnsi="Arial" w:cs="Arial"/>
          <w:sz w:val="18"/>
          <w:szCs w:val="18"/>
        </w:rPr>
        <w:t xml:space="preserve">Figure </w:t>
      </w:r>
      <w:r w:rsidR="001A73BC" w:rsidRPr="0021389B">
        <w:rPr>
          <w:rFonts w:ascii="Arial" w:hAnsi="Arial" w:cs="Arial"/>
          <w:noProof/>
          <w:sz w:val="18"/>
          <w:szCs w:val="18"/>
        </w:rPr>
        <w:t>7</w:t>
      </w:r>
      <w:r w:rsidR="001A73BC" w:rsidRPr="0021389B">
        <w:rPr>
          <w:rFonts w:ascii="Arial" w:hAnsi="Arial" w:cs="Arial"/>
          <w:sz w:val="18"/>
          <w:szCs w:val="18"/>
        </w:rPr>
        <w:fldChar w:fldCharType="end"/>
      </w:r>
      <w:r w:rsidR="008318A5" w:rsidRPr="008318A5">
        <w:rPr>
          <w:rFonts w:ascii="Arial" w:hAnsi="Arial" w:cs="Arial"/>
          <w:sz w:val="18"/>
        </w:rPr>
        <w:t xml:space="preserve">). We ran the permutation importance on the test dataset to evaluate each </w:t>
      </w:r>
      <w:r w:rsidRPr="004C543E">
        <w:rPr>
          <w:rFonts w:ascii="Arial" w:hAnsi="Arial" w:cs="Arial"/>
          <w:sz w:val="18"/>
        </w:rPr>
        <w:t>feature</w:t>
      </w:r>
      <w:r w:rsidR="00BA75FB">
        <w:rPr>
          <w:rFonts w:ascii="Arial" w:hAnsi="Arial" w:cs="Arial"/>
          <w:sz w:val="18"/>
        </w:rPr>
        <w:t>’</w:t>
      </w:r>
      <w:r w:rsidRPr="004C543E">
        <w:rPr>
          <w:rFonts w:ascii="Arial" w:hAnsi="Arial" w:cs="Arial"/>
          <w:sz w:val="18"/>
        </w:rPr>
        <w:t>s importance</w:t>
      </w:r>
      <w:r w:rsidR="008318A5" w:rsidRPr="008318A5">
        <w:rPr>
          <w:rFonts w:ascii="Arial" w:hAnsi="Arial" w:cs="Arial"/>
          <w:sz w:val="18"/>
        </w:rPr>
        <w:t xml:space="preserve"> for the model </w:t>
      </w:r>
      <w:r>
        <w:rPr>
          <w:rFonts w:ascii="Arial" w:hAnsi="Arial" w:cs="Arial"/>
          <w:sz w:val="18"/>
        </w:rPr>
        <w:t>and</w:t>
      </w:r>
      <w:r w:rsidR="008318A5" w:rsidRPr="008318A5">
        <w:rPr>
          <w:rFonts w:ascii="Arial" w:hAnsi="Arial" w:cs="Arial"/>
          <w:sz w:val="18"/>
        </w:rPr>
        <w:t xml:space="preserve"> its real predictive power. The results show that k1 curvature has the </w:t>
      </w:r>
      <w:r w:rsidR="00BA75FB">
        <w:rPr>
          <w:rFonts w:ascii="Arial" w:hAnsi="Arial" w:cs="Arial"/>
          <w:sz w:val="18"/>
        </w:rPr>
        <w:t>most significan</w:t>
      </w:r>
      <w:r w:rsidR="008318A5" w:rsidRPr="008318A5">
        <w:rPr>
          <w:rFonts w:ascii="Arial" w:hAnsi="Arial" w:cs="Arial"/>
          <w:sz w:val="18"/>
        </w:rPr>
        <w:t>t impact on the R² score, followed by distance to fault and</w:t>
      </w:r>
      <w:r w:rsidR="00BA75FB">
        <w:rPr>
          <w:rFonts w:ascii="Arial" w:hAnsi="Arial" w:cs="Arial"/>
          <w:sz w:val="18"/>
        </w:rPr>
        <w:t>,</w:t>
      </w:r>
      <w:r w:rsidR="008318A5" w:rsidRPr="008318A5">
        <w:rPr>
          <w:rFonts w:ascii="Arial" w:hAnsi="Arial" w:cs="Arial"/>
          <w:sz w:val="18"/>
        </w:rPr>
        <w:t xml:space="preserve"> surprisingly, Young</w:t>
      </w:r>
      <w:r w:rsidR="00BA75FB">
        <w:rPr>
          <w:rFonts w:ascii="Arial" w:hAnsi="Arial" w:cs="Arial"/>
          <w:sz w:val="18"/>
        </w:rPr>
        <w:t>’</w:t>
      </w:r>
      <w:r w:rsidR="008318A5" w:rsidRPr="008318A5">
        <w:rPr>
          <w:rFonts w:ascii="Arial" w:hAnsi="Arial" w:cs="Arial"/>
          <w:sz w:val="18"/>
        </w:rPr>
        <w:t>s Modulus. Silica content ranked fourth, while Poisson</w:t>
      </w:r>
      <w:r w:rsidR="00BA75FB">
        <w:rPr>
          <w:rFonts w:ascii="Arial" w:hAnsi="Arial" w:cs="Arial"/>
          <w:sz w:val="18"/>
        </w:rPr>
        <w:t>’</w:t>
      </w:r>
      <w:r w:rsidR="008318A5" w:rsidRPr="008318A5">
        <w:rPr>
          <w:rFonts w:ascii="Arial" w:hAnsi="Arial" w:cs="Arial"/>
          <w:sz w:val="18"/>
        </w:rPr>
        <w:t xml:space="preserve">s ratio </w:t>
      </w:r>
      <w:r w:rsidR="00BA75FB">
        <w:rPr>
          <w:rFonts w:ascii="Arial" w:hAnsi="Arial" w:cs="Arial"/>
          <w:sz w:val="18"/>
        </w:rPr>
        <w:t>is</w:t>
      </w:r>
      <w:r w:rsidR="008318A5" w:rsidRPr="008318A5">
        <w:rPr>
          <w:rFonts w:ascii="Arial" w:hAnsi="Arial" w:cs="Arial"/>
          <w:sz w:val="18"/>
        </w:rPr>
        <w:t xml:space="preserve"> the least important feature, with the potential for a null-to-negative impact on the model.</w:t>
      </w:r>
    </w:p>
    <w:p w14:paraId="4C69BED3" w14:textId="13828A0D" w:rsidR="00747970" w:rsidRDefault="004C543E" w:rsidP="00747970">
      <w:pPr>
        <w:spacing w:before="120"/>
        <w:jc w:val="both"/>
        <w:rPr>
          <w:rFonts w:ascii="Arial" w:hAnsi="Arial" w:cs="Arial"/>
          <w:sz w:val="18"/>
        </w:rPr>
      </w:pPr>
      <w:r w:rsidRPr="004C543E">
        <w:rPr>
          <w:rFonts w:ascii="Arial" w:hAnsi="Arial" w:cs="Arial"/>
          <w:sz w:val="18"/>
        </w:rPr>
        <w:t>These analy</w:t>
      </w:r>
      <w:r w:rsidR="00BA75FB">
        <w:rPr>
          <w:rFonts w:ascii="Arial" w:hAnsi="Arial" w:cs="Arial"/>
          <w:sz w:val="18"/>
        </w:rPr>
        <w:t>ses support using</w:t>
      </w:r>
      <w:r w:rsidRPr="004C543E">
        <w:rPr>
          <w:rFonts w:ascii="Arial" w:hAnsi="Arial" w:cs="Arial"/>
          <w:sz w:val="18"/>
        </w:rPr>
        <w:t xml:space="preserve"> </w:t>
      </w:r>
      <w:r w:rsidR="008318A5" w:rsidRPr="008318A5">
        <w:rPr>
          <w:rFonts w:ascii="Arial" w:hAnsi="Arial" w:cs="Arial"/>
          <w:sz w:val="18"/>
        </w:rPr>
        <w:t xml:space="preserve">seismic data to predict fracture intensity away from wells. </w:t>
      </w:r>
      <w:r w:rsidRPr="004C543E">
        <w:rPr>
          <w:rFonts w:ascii="Arial" w:hAnsi="Arial" w:cs="Arial"/>
          <w:sz w:val="18"/>
        </w:rPr>
        <w:t>In the present study</w:t>
      </w:r>
      <w:r>
        <w:rPr>
          <w:rFonts w:ascii="Arial" w:hAnsi="Arial" w:cs="Arial"/>
          <w:sz w:val="18"/>
        </w:rPr>
        <w:t>,</w:t>
      </w:r>
      <w:r w:rsidR="00BA75FB">
        <w:rPr>
          <w:rFonts w:ascii="Arial" w:hAnsi="Arial" w:cs="Arial"/>
          <w:sz w:val="18"/>
        </w:rPr>
        <w:t xml:space="preserve"> of</w:t>
      </w:r>
      <w:r w:rsidR="008318A5" w:rsidRPr="008318A5">
        <w:rPr>
          <w:rFonts w:ascii="Arial" w:hAnsi="Arial" w:cs="Arial"/>
          <w:sz w:val="18"/>
        </w:rPr>
        <w:t xml:space="preserve"> the three most important variables, </w:t>
      </w:r>
      <w:r w:rsidRPr="004C543E">
        <w:rPr>
          <w:rFonts w:ascii="Arial" w:hAnsi="Arial" w:cs="Arial"/>
          <w:sz w:val="18"/>
        </w:rPr>
        <w:t xml:space="preserve">it is not possible to estimate </w:t>
      </w:r>
      <w:r w:rsidR="00BA75FB">
        <w:rPr>
          <w:rFonts w:ascii="Arial" w:hAnsi="Arial" w:cs="Arial"/>
          <w:sz w:val="18"/>
        </w:rPr>
        <w:t xml:space="preserve">the </w:t>
      </w:r>
      <w:r w:rsidRPr="004C543E">
        <w:rPr>
          <w:rFonts w:ascii="Arial" w:hAnsi="Arial" w:cs="Arial"/>
          <w:sz w:val="18"/>
        </w:rPr>
        <w:t>Young</w:t>
      </w:r>
      <w:r w:rsidR="00BA75FB">
        <w:rPr>
          <w:rFonts w:ascii="Arial" w:hAnsi="Arial" w:cs="Arial"/>
          <w:sz w:val="18"/>
        </w:rPr>
        <w:t>’</w:t>
      </w:r>
      <w:r w:rsidRPr="004C543E">
        <w:rPr>
          <w:rFonts w:ascii="Arial" w:hAnsi="Arial" w:cs="Arial"/>
          <w:sz w:val="18"/>
        </w:rPr>
        <w:t>s Modulus, as the seismic data is post-stacked. So, we use acoustic impedance</w:t>
      </w:r>
      <w:r w:rsidR="00DE5967">
        <w:rPr>
          <w:rFonts w:ascii="Arial" w:hAnsi="Arial" w:cs="Arial"/>
          <w:sz w:val="18"/>
        </w:rPr>
        <w:t xml:space="preserve"> (P-impedance) </w:t>
      </w:r>
      <w:r w:rsidR="00DE5967" w:rsidRPr="00DE5967">
        <w:rPr>
          <w:rFonts w:ascii="Arial" w:hAnsi="Arial" w:cs="Arial"/>
          <w:sz w:val="18"/>
        </w:rPr>
        <w:t>instead</w:t>
      </w:r>
      <w:r w:rsidRPr="004C543E">
        <w:rPr>
          <w:rFonts w:ascii="Arial" w:hAnsi="Arial" w:cs="Arial"/>
          <w:sz w:val="18"/>
        </w:rPr>
        <w:t>.</w:t>
      </w:r>
      <w:r w:rsidR="008318A5" w:rsidRPr="008318A5">
        <w:rPr>
          <w:rFonts w:ascii="Arial" w:hAnsi="Arial" w:cs="Arial"/>
          <w:sz w:val="18"/>
        </w:rPr>
        <w:t xml:space="preserve"> </w:t>
      </w:r>
      <w:r w:rsidR="00DE5967" w:rsidRPr="00DE5967">
        <w:rPr>
          <w:rFonts w:ascii="Arial" w:hAnsi="Arial" w:cs="Arial"/>
          <w:sz w:val="18"/>
        </w:rPr>
        <w:t xml:space="preserve">The workflow </w:t>
      </w:r>
      <w:r w:rsidR="00BA75FB">
        <w:rPr>
          <w:rFonts w:ascii="Arial" w:hAnsi="Arial" w:cs="Arial"/>
          <w:sz w:val="18"/>
        </w:rPr>
        <w:t>is</w:t>
      </w:r>
      <w:r w:rsidR="00DE5967" w:rsidRPr="00DE5967">
        <w:rPr>
          <w:rFonts w:ascii="Arial" w:hAnsi="Arial" w:cs="Arial"/>
          <w:sz w:val="18"/>
        </w:rPr>
        <w:t xml:space="preserve"> repeated with k1 curvature, distance to fault, and </w:t>
      </w:r>
      <w:r w:rsidR="00DE5967">
        <w:rPr>
          <w:rFonts w:ascii="Arial" w:hAnsi="Arial" w:cs="Arial"/>
          <w:sz w:val="18"/>
        </w:rPr>
        <w:t>upscale</w:t>
      </w:r>
      <w:r w:rsidR="00DE5967" w:rsidRPr="00DE5967">
        <w:rPr>
          <w:rFonts w:ascii="Arial" w:hAnsi="Arial" w:cs="Arial"/>
          <w:sz w:val="18"/>
        </w:rPr>
        <w:t xml:space="preserve"> P</w:t>
      </w:r>
      <w:r w:rsidR="00DE5967">
        <w:rPr>
          <w:rFonts w:ascii="Arial" w:hAnsi="Arial" w:cs="Arial"/>
          <w:sz w:val="18"/>
        </w:rPr>
        <w:t>-</w:t>
      </w:r>
      <w:r w:rsidR="00DE5967" w:rsidRPr="00DE5967">
        <w:rPr>
          <w:rFonts w:ascii="Arial" w:hAnsi="Arial" w:cs="Arial"/>
          <w:sz w:val="18"/>
        </w:rPr>
        <w:t>impedance log.</w:t>
      </w:r>
    </w:p>
    <w:p w14:paraId="0FCA87B6" w14:textId="54DA7927" w:rsidR="00747970" w:rsidRDefault="00BA75FB" w:rsidP="00747970">
      <w:pPr>
        <w:keepNext/>
        <w:spacing w:before="120"/>
        <w:jc w:val="center"/>
      </w:pPr>
      <w:r>
        <w:rPr>
          <w:noProof/>
        </w:rPr>
        <w:pict w14:anchorId="4CAFABAF">
          <v:shape id="Imagem 17" o:spid="_x0000_i1029" type="#_x0000_t75" alt="Gráfico, Gráfico de dispersão&#10;&#10;Descrição gerada automaticamente" style="width:232.3pt;height:88.3pt;visibility:visible">
            <v:imagedata r:id="rId21" o:title="Gráfico, Gráfico de dispersão&#10;&#10;Descrição gerada automaticamente"/>
          </v:shape>
        </w:pict>
      </w:r>
    </w:p>
    <w:p w14:paraId="67C50989" w14:textId="39546947" w:rsidR="00747970" w:rsidRDefault="00747970" w:rsidP="004F2923">
      <w:pPr>
        <w:pStyle w:val="Legenda"/>
        <w:spacing w:after="120"/>
        <w:jc w:val="both"/>
        <w:rPr>
          <w:rFonts w:cs="Arial"/>
        </w:rPr>
      </w:pPr>
      <w:bookmarkStart w:id="5" w:name="_Ref130238553"/>
      <w:r>
        <w:t xml:space="preserve">Figure </w:t>
      </w:r>
      <w:r w:rsidR="00BA75FB">
        <w:fldChar w:fldCharType="begin"/>
      </w:r>
      <w:r w:rsidR="00BA75FB">
        <w:instrText xml:space="preserve"> SEQ Figure \* ARABIC </w:instrText>
      </w:r>
      <w:r w:rsidR="00BA75FB">
        <w:fldChar w:fldCharType="separate"/>
      </w:r>
      <w:r>
        <w:rPr>
          <w:noProof/>
        </w:rPr>
        <w:t>5</w:t>
      </w:r>
      <w:r w:rsidR="00BA75FB">
        <w:rPr>
          <w:noProof/>
        </w:rPr>
        <w:fldChar w:fldCharType="end"/>
      </w:r>
      <w:bookmarkEnd w:id="5"/>
      <w:r w:rsidR="00222691">
        <w:t xml:space="preserve">: </w:t>
      </w:r>
      <w:r w:rsidR="00222691" w:rsidRPr="004F2923">
        <w:rPr>
          <w:b w:val="0"/>
          <w:bCs w:val="0"/>
        </w:rPr>
        <w:t>Residual plots of the predicted fracture</w:t>
      </w:r>
      <w:r w:rsidR="004F2923" w:rsidRPr="004F2923">
        <w:rPr>
          <w:b w:val="0"/>
          <w:bCs w:val="0"/>
        </w:rPr>
        <w:t xml:space="preserve"> </w:t>
      </w:r>
      <w:r w:rsidR="00222691" w:rsidRPr="004F2923">
        <w:rPr>
          <w:b w:val="0"/>
          <w:bCs w:val="0"/>
        </w:rPr>
        <w:t>intensity from</w:t>
      </w:r>
      <w:r w:rsidR="005924A8">
        <w:rPr>
          <w:b w:val="0"/>
          <w:bCs w:val="0"/>
        </w:rPr>
        <w:t xml:space="preserve"> the</w:t>
      </w:r>
      <w:r w:rsidR="00222691" w:rsidRPr="004F2923">
        <w:rPr>
          <w:b w:val="0"/>
          <w:bCs w:val="0"/>
        </w:rPr>
        <w:t xml:space="preserve"> XGBoost model for the test dataset</w:t>
      </w:r>
      <w:r w:rsidR="004F2923">
        <w:rPr>
          <w:b w:val="0"/>
          <w:bCs w:val="0"/>
        </w:rPr>
        <w:t>.</w:t>
      </w:r>
    </w:p>
    <w:p w14:paraId="0D0BC45C" w14:textId="71A6D450" w:rsidR="00747970" w:rsidRDefault="00BA75FB" w:rsidP="00747970">
      <w:pPr>
        <w:keepNext/>
        <w:spacing w:before="120"/>
        <w:jc w:val="center"/>
      </w:pPr>
      <w:r>
        <w:rPr>
          <w:noProof/>
        </w:rPr>
        <w:pict w14:anchorId="0A5A3E41">
          <v:shape id="Imagem 9" o:spid="_x0000_i1030" type="#_x0000_t75" alt="Gráfico, Gráfico de dispersão&#10;&#10;Descrição gerada automaticamente" style="width:232.9pt;height:87.05pt;visibility:visible">
            <v:imagedata r:id="rId22" o:title="Gráfico, Gráfico de dispersão&#10;&#10;Descrição gerada automaticamente"/>
          </v:shape>
        </w:pict>
      </w:r>
    </w:p>
    <w:p w14:paraId="1778AD01" w14:textId="2B0C4506" w:rsidR="00747970" w:rsidRDefault="00747970" w:rsidP="004F2923">
      <w:pPr>
        <w:pStyle w:val="Legenda"/>
        <w:spacing w:after="120"/>
        <w:jc w:val="both"/>
        <w:rPr>
          <w:rFonts w:cs="Arial"/>
        </w:rPr>
      </w:pPr>
      <w:bookmarkStart w:id="6" w:name="_Ref130238559"/>
      <w:r>
        <w:t xml:space="preserve">Figure </w:t>
      </w:r>
      <w:r w:rsidR="00BA75FB">
        <w:fldChar w:fldCharType="begin"/>
      </w:r>
      <w:r w:rsidR="00BA75FB">
        <w:instrText xml:space="preserve"> SEQ Figure \* ARABIC </w:instrText>
      </w:r>
      <w:r w:rsidR="00BA75FB">
        <w:fldChar w:fldCharType="separate"/>
      </w:r>
      <w:r>
        <w:rPr>
          <w:noProof/>
        </w:rPr>
        <w:t>6</w:t>
      </w:r>
      <w:r w:rsidR="00BA75FB">
        <w:rPr>
          <w:noProof/>
        </w:rPr>
        <w:fldChar w:fldCharType="end"/>
      </w:r>
      <w:bookmarkEnd w:id="6"/>
      <w:r w:rsidR="00D34CF1">
        <w:t xml:space="preserve">: </w:t>
      </w:r>
      <w:r w:rsidR="00D34CF1" w:rsidRPr="004F2923">
        <w:rPr>
          <w:b w:val="0"/>
          <w:bCs w:val="0"/>
        </w:rPr>
        <w:t>Residual plots of the predicted fracture intensity from</w:t>
      </w:r>
      <w:r w:rsidR="005924A8">
        <w:rPr>
          <w:b w:val="0"/>
          <w:bCs w:val="0"/>
        </w:rPr>
        <w:t xml:space="preserve"> the</w:t>
      </w:r>
      <w:r w:rsidR="00D34CF1" w:rsidRPr="004F2923">
        <w:rPr>
          <w:b w:val="0"/>
          <w:bCs w:val="0"/>
        </w:rPr>
        <w:t xml:space="preserve"> Random Forest model for the test dataset</w:t>
      </w:r>
      <w:r w:rsidR="004F2923">
        <w:rPr>
          <w:b w:val="0"/>
          <w:bCs w:val="0"/>
        </w:rPr>
        <w:t>.</w:t>
      </w:r>
    </w:p>
    <w:p w14:paraId="0B91BFF4" w14:textId="02F27ECF" w:rsidR="00747970" w:rsidRDefault="00747970" w:rsidP="00286506">
      <w:pPr>
        <w:pStyle w:val="Legenda"/>
        <w:keepNext/>
        <w:spacing w:after="60"/>
        <w:jc w:val="both"/>
      </w:pPr>
      <w:bookmarkStart w:id="7" w:name="_Ref130238584"/>
      <w:r>
        <w:t xml:space="preserve">Table </w:t>
      </w:r>
      <w:r w:rsidR="00BA75FB">
        <w:fldChar w:fldCharType="begin"/>
      </w:r>
      <w:r w:rsidR="00BA75FB">
        <w:instrText xml:space="preserve"> SEQ Table \* ARABIC </w:instrText>
      </w:r>
      <w:r w:rsidR="00BA75FB">
        <w:fldChar w:fldCharType="separate"/>
      </w:r>
      <w:r>
        <w:rPr>
          <w:noProof/>
        </w:rPr>
        <w:t>1</w:t>
      </w:r>
      <w:r w:rsidR="00BA75FB">
        <w:rPr>
          <w:noProof/>
        </w:rPr>
        <w:fldChar w:fldCharType="end"/>
      </w:r>
      <w:bookmarkEnd w:id="7"/>
      <w:r w:rsidR="00CE10B3">
        <w:t xml:space="preserve">: </w:t>
      </w:r>
      <w:r w:rsidR="00CE10B3" w:rsidRPr="004F2923">
        <w:rPr>
          <w:b w:val="0"/>
          <w:bCs w:val="0"/>
        </w:rPr>
        <w:t>Regression metrics for the testing set from both models, XGBoost and Random Forest. MAE: Mean Absolute Error; RMSE: Root Mean Squared Error; R2: R2 score.</w:t>
      </w:r>
    </w:p>
    <w:tbl>
      <w:tblPr>
        <w:tblW w:w="4688" w:type="dxa"/>
        <w:jc w:val="center"/>
        <w:tblCellMar>
          <w:left w:w="0" w:type="dxa"/>
          <w:right w:w="0" w:type="dxa"/>
        </w:tblCellMar>
        <w:tblLook w:val="0600" w:firstRow="0" w:lastRow="0" w:firstColumn="0" w:lastColumn="0" w:noHBand="1" w:noVBand="1"/>
      </w:tblPr>
      <w:tblGrid>
        <w:gridCol w:w="771"/>
        <w:gridCol w:w="1976"/>
        <w:gridCol w:w="1941"/>
      </w:tblGrid>
      <w:tr w:rsidR="00747970" w:rsidRPr="000B4208" w14:paraId="201D8549" w14:textId="77777777" w:rsidTr="00286506">
        <w:trPr>
          <w:trHeight w:val="358"/>
          <w:jc w:val="center"/>
        </w:trPr>
        <w:tc>
          <w:tcPr>
            <w:tcW w:w="771" w:type="dxa"/>
            <w:tcBorders>
              <w:top w:val="single" w:sz="8" w:space="0" w:color="000000"/>
              <w:left w:val="single" w:sz="8" w:space="0" w:color="FFFFFF"/>
              <w:bottom w:val="single" w:sz="4" w:space="0" w:color="auto"/>
              <w:right w:val="single" w:sz="8" w:space="0" w:color="FFFFFF"/>
            </w:tcBorders>
            <w:shd w:val="clear" w:color="auto" w:fill="auto"/>
            <w:tcMar>
              <w:top w:w="15" w:type="dxa"/>
              <w:left w:w="70" w:type="dxa"/>
              <w:bottom w:w="0" w:type="dxa"/>
              <w:right w:w="70" w:type="dxa"/>
            </w:tcMar>
            <w:vAlign w:val="center"/>
            <w:hideMark/>
          </w:tcPr>
          <w:p w14:paraId="717DBD25" w14:textId="77777777" w:rsidR="00747970" w:rsidRPr="000B4208" w:rsidRDefault="00747970" w:rsidP="00A006A7">
            <w:pPr>
              <w:jc w:val="center"/>
              <w:rPr>
                <w:rFonts w:ascii="Arial" w:hAnsi="Arial" w:cs="Arial"/>
                <w:sz w:val="18"/>
              </w:rPr>
            </w:pPr>
            <w:r w:rsidRPr="000B4208">
              <w:rPr>
                <w:rFonts w:ascii="Arial" w:hAnsi="Arial" w:cs="Arial"/>
                <w:b/>
                <w:bCs/>
                <w:sz w:val="18"/>
              </w:rPr>
              <w:t>Metrics</w:t>
            </w:r>
          </w:p>
        </w:tc>
        <w:tc>
          <w:tcPr>
            <w:tcW w:w="3917" w:type="dxa"/>
            <w:gridSpan w:val="2"/>
            <w:tcBorders>
              <w:top w:val="single" w:sz="8" w:space="0" w:color="000000"/>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7FCE158B" w14:textId="77777777" w:rsidR="00747970" w:rsidRPr="000B4208" w:rsidRDefault="00747970" w:rsidP="00A006A7">
            <w:pPr>
              <w:jc w:val="center"/>
              <w:rPr>
                <w:rFonts w:ascii="Arial" w:hAnsi="Arial" w:cs="Arial"/>
                <w:b/>
                <w:bCs/>
                <w:sz w:val="18"/>
              </w:rPr>
            </w:pPr>
            <w:r w:rsidRPr="000B4208">
              <w:rPr>
                <w:rFonts w:ascii="Arial" w:hAnsi="Arial" w:cs="Arial"/>
                <w:b/>
                <w:bCs/>
                <w:sz w:val="18"/>
              </w:rPr>
              <w:t>Model</w:t>
            </w:r>
          </w:p>
        </w:tc>
      </w:tr>
      <w:tr w:rsidR="00747970" w:rsidRPr="000B4208" w14:paraId="7097B7C9" w14:textId="77777777" w:rsidTr="00286506">
        <w:trPr>
          <w:trHeight w:val="358"/>
          <w:jc w:val="center"/>
        </w:trPr>
        <w:tc>
          <w:tcPr>
            <w:tcW w:w="771"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278F0AE0" w14:textId="77777777" w:rsidR="00747970" w:rsidRPr="000B4208" w:rsidRDefault="00747970" w:rsidP="00A006A7">
            <w:pPr>
              <w:jc w:val="center"/>
              <w:rPr>
                <w:rFonts w:ascii="Arial" w:hAnsi="Arial" w:cs="Arial"/>
                <w:sz w:val="18"/>
              </w:rPr>
            </w:pPr>
          </w:p>
        </w:tc>
        <w:tc>
          <w:tcPr>
            <w:tcW w:w="1976" w:type="dxa"/>
            <w:tcBorders>
              <w:top w:val="single" w:sz="8"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35A1068C" w14:textId="77777777" w:rsidR="00747970" w:rsidRPr="000B4208" w:rsidRDefault="00747970" w:rsidP="00A006A7">
            <w:pPr>
              <w:jc w:val="center"/>
              <w:rPr>
                <w:rFonts w:ascii="Arial" w:hAnsi="Arial" w:cs="Arial"/>
                <w:sz w:val="18"/>
              </w:rPr>
            </w:pPr>
            <w:r w:rsidRPr="000B4208">
              <w:rPr>
                <w:rFonts w:ascii="Arial" w:hAnsi="Arial" w:cs="Arial"/>
                <w:b/>
                <w:bCs/>
                <w:sz w:val="18"/>
              </w:rPr>
              <w:t>XGBoost</w:t>
            </w:r>
          </w:p>
        </w:tc>
        <w:tc>
          <w:tcPr>
            <w:tcW w:w="1941" w:type="dxa"/>
            <w:tcBorders>
              <w:top w:val="single" w:sz="8" w:space="0" w:color="000000"/>
              <w:left w:val="single" w:sz="8" w:space="0" w:color="FFFFFF"/>
              <w:bottom w:val="single" w:sz="8" w:space="0" w:color="FFFFFF"/>
              <w:right w:val="single" w:sz="8" w:space="0" w:color="FFFFFF"/>
            </w:tcBorders>
            <w:vAlign w:val="center"/>
          </w:tcPr>
          <w:p w14:paraId="7D84F429" w14:textId="77777777" w:rsidR="00747970" w:rsidRPr="000B4208" w:rsidRDefault="00747970" w:rsidP="00A006A7">
            <w:pPr>
              <w:jc w:val="center"/>
              <w:rPr>
                <w:rFonts w:ascii="Arial" w:hAnsi="Arial" w:cs="Arial"/>
                <w:b/>
                <w:bCs/>
                <w:sz w:val="18"/>
              </w:rPr>
            </w:pPr>
            <w:r w:rsidRPr="000B4208">
              <w:rPr>
                <w:rFonts w:ascii="Arial" w:hAnsi="Arial" w:cs="Arial"/>
                <w:b/>
                <w:bCs/>
                <w:sz w:val="18"/>
              </w:rPr>
              <w:t>Random Forest</w:t>
            </w:r>
          </w:p>
        </w:tc>
      </w:tr>
      <w:tr w:rsidR="00747970" w:rsidRPr="000B4208" w14:paraId="18EC9EC3" w14:textId="77777777" w:rsidTr="00286506">
        <w:trPr>
          <w:trHeight w:val="358"/>
          <w:jc w:val="center"/>
        </w:trPr>
        <w:tc>
          <w:tcPr>
            <w:tcW w:w="771"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077293A2" w14:textId="77777777" w:rsidR="00747970" w:rsidRPr="000B4208" w:rsidRDefault="00747970" w:rsidP="00A006A7">
            <w:pPr>
              <w:jc w:val="center"/>
              <w:rPr>
                <w:rFonts w:ascii="Arial" w:hAnsi="Arial" w:cs="Arial"/>
                <w:sz w:val="18"/>
              </w:rPr>
            </w:pPr>
            <w:r w:rsidRPr="000B4208">
              <w:rPr>
                <w:rFonts w:ascii="Arial" w:hAnsi="Arial" w:cs="Arial"/>
                <w:sz w:val="18"/>
              </w:rPr>
              <w:t>MAE</w:t>
            </w:r>
          </w:p>
        </w:tc>
        <w:tc>
          <w:tcPr>
            <w:tcW w:w="1976"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519659D5" w14:textId="77777777" w:rsidR="00747970" w:rsidRPr="000B4208" w:rsidRDefault="00747970" w:rsidP="00A006A7">
            <w:pPr>
              <w:jc w:val="center"/>
              <w:rPr>
                <w:rFonts w:ascii="Arial" w:hAnsi="Arial" w:cs="Arial"/>
                <w:sz w:val="18"/>
              </w:rPr>
            </w:pPr>
            <w:r w:rsidRPr="000B4208">
              <w:rPr>
                <w:rFonts w:ascii="Arial" w:hAnsi="Arial" w:cs="Arial"/>
                <w:sz w:val="18"/>
              </w:rPr>
              <w:t>1.47</w:t>
            </w:r>
          </w:p>
        </w:tc>
        <w:tc>
          <w:tcPr>
            <w:tcW w:w="1941" w:type="dxa"/>
            <w:tcBorders>
              <w:top w:val="single" w:sz="8" w:space="0" w:color="FFFFFF"/>
              <w:left w:val="single" w:sz="8" w:space="0" w:color="FFFFFF"/>
              <w:bottom w:val="single" w:sz="8" w:space="0" w:color="FFFFFF"/>
              <w:right w:val="single" w:sz="8" w:space="0" w:color="FFFFFF"/>
            </w:tcBorders>
            <w:vAlign w:val="center"/>
          </w:tcPr>
          <w:p w14:paraId="10013220" w14:textId="77777777" w:rsidR="00747970" w:rsidRPr="000B4208" w:rsidRDefault="00747970" w:rsidP="00A006A7">
            <w:pPr>
              <w:jc w:val="center"/>
              <w:rPr>
                <w:rFonts w:ascii="Arial" w:hAnsi="Arial" w:cs="Arial"/>
                <w:sz w:val="18"/>
              </w:rPr>
            </w:pPr>
            <w:r w:rsidRPr="000B4208">
              <w:rPr>
                <w:rFonts w:ascii="Arial" w:hAnsi="Arial" w:cs="Arial"/>
                <w:sz w:val="18"/>
              </w:rPr>
              <w:t>1.73</w:t>
            </w:r>
          </w:p>
        </w:tc>
      </w:tr>
      <w:tr w:rsidR="00747970" w:rsidRPr="000B4208" w14:paraId="3F1FBA01" w14:textId="77777777" w:rsidTr="00286506">
        <w:trPr>
          <w:trHeight w:val="358"/>
          <w:jc w:val="center"/>
        </w:trPr>
        <w:tc>
          <w:tcPr>
            <w:tcW w:w="771"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48936DF7" w14:textId="77777777" w:rsidR="00747970" w:rsidRPr="000B4208" w:rsidRDefault="00747970" w:rsidP="00A006A7">
            <w:pPr>
              <w:jc w:val="center"/>
              <w:rPr>
                <w:rFonts w:ascii="Arial" w:hAnsi="Arial" w:cs="Arial"/>
                <w:sz w:val="18"/>
              </w:rPr>
            </w:pPr>
            <w:r w:rsidRPr="000B4208">
              <w:rPr>
                <w:rFonts w:ascii="Arial" w:hAnsi="Arial" w:cs="Arial"/>
                <w:sz w:val="18"/>
              </w:rPr>
              <w:t>RMSE</w:t>
            </w:r>
          </w:p>
        </w:tc>
        <w:tc>
          <w:tcPr>
            <w:tcW w:w="1976"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5AEE6F60" w14:textId="77777777" w:rsidR="00747970" w:rsidRPr="000B4208" w:rsidRDefault="00747970" w:rsidP="00A006A7">
            <w:pPr>
              <w:jc w:val="center"/>
              <w:rPr>
                <w:rFonts w:ascii="Arial" w:hAnsi="Arial" w:cs="Arial"/>
                <w:sz w:val="18"/>
              </w:rPr>
            </w:pPr>
            <w:r w:rsidRPr="000B4208">
              <w:rPr>
                <w:rFonts w:ascii="Arial" w:hAnsi="Arial" w:cs="Arial"/>
                <w:sz w:val="18"/>
              </w:rPr>
              <w:t>2.13</w:t>
            </w:r>
          </w:p>
        </w:tc>
        <w:tc>
          <w:tcPr>
            <w:tcW w:w="1941" w:type="dxa"/>
            <w:tcBorders>
              <w:top w:val="single" w:sz="8" w:space="0" w:color="FFFFFF"/>
              <w:left w:val="single" w:sz="8" w:space="0" w:color="FFFFFF"/>
              <w:bottom w:val="single" w:sz="8" w:space="0" w:color="FFFFFF"/>
              <w:right w:val="single" w:sz="8" w:space="0" w:color="FFFFFF"/>
            </w:tcBorders>
            <w:vAlign w:val="center"/>
          </w:tcPr>
          <w:p w14:paraId="08339D21" w14:textId="77777777" w:rsidR="00747970" w:rsidRPr="000B4208" w:rsidRDefault="00747970" w:rsidP="00A006A7">
            <w:pPr>
              <w:jc w:val="center"/>
              <w:rPr>
                <w:rFonts w:ascii="Arial" w:hAnsi="Arial" w:cs="Arial"/>
                <w:sz w:val="18"/>
              </w:rPr>
            </w:pPr>
            <w:r w:rsidRPr="000B4208">
              <w:rPr>
                <w:rFonts w:ascii="Arial" w:hAnsi="Arial" w:cs="Arial"/>
                <w:sz w:val="18"/>
              </w:rPr>
              <w:t>2.29</w:t>
            </w:r>
          </w:p>
        </w:tc>
      </w:tr>
      <w:tr w:rsidR="00747970" w:rsidRPr="000B4208" w14:paraId="17852DAE" w14:textId="77777777" w:rsidTr="00286506">
        <w:trPr>
          <w:trHeight w:val="358"/>
          <w:jc w:val="center"/>
        </w:trPr>
        <w:tc>
          <w:tcPr>
            <w:tcW w:w="771" w:type="dxa"/>
            <w:tcBorders>
              <w:top w:val="single" w:sz="8" w:space="0" w:color="FFFFFF"/>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3F2F88FD" w14:textId="77777777" w:rsidR="00747970" w:rsidRPr="000B4208" w:rsidRDefault="00747970" w:rsidP="00A006A7">
            <w:pPr>
              <w:jc w:val="center"/>
              <w:rPr>
                <w:rFonts w:ascii="Arial" w:hAnsi="Arial" w:cs="Arial"/>
                <w:sz w:val="18"/>
              </w:rPr>
            </w:pPr>
            <w:r w:rsidRPr="000B4208">
              <w:rPr>
                <w:rFonts w:ascii="Arial" w:hAnsi="Arial" w:cs="Arial"/>
                <w:sz w:val="18"/>
              </w:rPr>
              <w:t>R2</w:t>
            </w:r>
          </w:p>
        </w:tc>
        <w:tc>
          <w:tcPr>
            <w:tcW w:w="1976" w:type="dxa"/>
            <w:tcBorders>
              <w:top w:val="single" w:sz="8" w:space="0" w:color="FFFFFF"/>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1DA71679" w14:textId="77777777" w:rsidR="00747970" w:rsidRPr="000B4208" w:rsidRDefault="00747970" w:rsidP="00A006A7">
            <w:pPr>
              <w:jc w:val="center"/>
              <w:rPr>
                <w:rFonts w:ascii="Arial" w:hAnsi="Arial" w:cs="Arial"/>
                <w:sz w:val="18"/>
              </w:rPr>
            </w:pPr>
            <w:r w:rsidRPr="000B4208">
              <w:rPr>
                <w:rFonts w:ascii="Arial" w:hAnsi="Arial" w:cs="Arial"/>
                <w:sz w:val="18"/>
              </w:rPr>
              <w:t>0.91</w:t>
            </w:r>
          </w:p>
        </w:tc>
        <w:tc>
          <w:tcPr>
            <w:tcW w:w="1941" w:type="dxa"/>
            <w:tcBorders>
              <w:top w:val="single" w:sz="8" w:space="0" w:color="FFFFFF"/>
              <w:left w:val="single" w:sz="8" w:space="0" w:color="FFFFFF"/>
              <w:bottom w:val="single" w:sz="8" w:space="0" w:color="000000"/>
              <w:right w:val="single" w:sz="8" w:space="0" w:color="FFFFFF"/>
            </w:tcBorders>
            <w:vAlign w:val="center"/>
          </w:tcPr>
          <w:p w14:paraId="2E15DB27" w14:textId="77777777" w:rsidR="00747970" w:rsidRPr="000B4208" w:rsidRDefault="00747970" w:rsidP="00A006A7">
            <w:pPr>
              <w:jc w:val="center"/>
              <w:rPr>
                <w:rFonts w:ascii="Arial" w:hAnsi="Arial" w:cs="Arial"/>
                <w:sz w:val="18"/>
              </w:rPr>
            </w:pPr>
            <w:r w:rsidRPr="000B4208">
              <w:rPr>
                <w:rFonts w:ascii="Arial" w:hAnsi="Arial" w:cs="Arial"/>
                <w:sz w:val="18"/>
              </w:rPr>
              <w:t>0.90</w:t>
            </w:r>
          </w:p>
        </w:tc>
      </w:tr>
    </w:tbl>
    <w:p w14:paraId="3096EB98" w14:textId="212E38C1" w:rsidR="00D86A1E" w:rsidRDefault="00BA75FB" w:rsidP="00747970">
      <w:pPr>
        <w:keepNext/>
        <w:spacing w:before="120"/>
        <w:jc w:val="center"/>
      </w:pPr>
      <w:r>
        <w:rPr>
          <w:noProof/>
        </w:rPr>
        <w:lastRenderedPageBreak/>
        <w:pict w14:anchorId="28D8F2DF">
          <v:shape id="Imagem 16" o:spid="_x0000_i1031" type="#_x0000_t75" alt="Interface gráfica do usuário&#10;&#10;Descrição gerada automaticamente" style="width:231.65pt;height:152.75pt;visibility:visible">
            <v:imagedata r:id="rId23" o:title="Interface gráfica do usuário&#10;&#10;Descrição gerada automaticamente"/>
          </v:shape>
        </w:pict>
      </w:r>
    </w:p>
    <w:p w14:paraId="15FA59A8" w14:textId="1009B8B0" w:rsidR="00747970" w:rsidRDefault="00747970" w:rsidP="005B03F8">
      <w:pPr>
        <w:pStyle w:val="Legenda"/>
        <w:jc w:val="both"/>
        <w:rPr>
          <w:b w:val="0"/>
          <w:bCs w:val="0"/>
        </w:rPr>
      </w:pPr>
      <w:bookmarkStart w:id="8" w:name="_Ref130238627"/>
      <w:r>
        <w:t xml:space="preserve">Figure </w:t>
      </w:r>
      <w:r w:rsidR="00BA75FB">
        <w:fldChar w:fldCharType="begin"/>
      </w:r>
      <w:r w:rsidR="00BA75FB">
        <w:instrText xml:space="preserve"> SEQ Figure \* ARABIC </w:instrText>
      </w:r>
      <w:r w:rsidR="00BA75FB">
        <w:fldChar w:fldCharType="separate"/>
      </w:r>
      <w:r>
        <w:rPr>
          <w:noProof/>
        </w:rPr>
        <w:t>7</w:t>
      </w:r>
      <w:r w:rsidR="00BA75FB">
        <w:rPr>
          <w:noProof/>
        </w:rPr>
        <w:fldChar w:fldCharType="end"/>
      </w:r>
      <w:bookmarkEnd w:id="8"/>
      <w:r w:rsidR="00DA0587">
        <w:t xml:space="preserve">: </w:t>
      </w:r>
      <w:r w:rsidR="00DA0587" w:rsidRPr="005B03F8">
        <w:rPr>
          <w:b w:val="0"/>
          <w:bCs w:val="0"/>
        </w:rPr>
        <w:t xml:space="preserve">Boxplot analysis from permutation feature importance evaluated in the test set from the XGBoost fitted model. Curvature, </w:t>
      </w:r>
      <w:r w:rsidR="00DE5967">
        <w:rPr>
          <w:b w:val="0"/>
          <w:bCs w:val="0"/>
        </w:rPr>
        <w:t>d</w:t>
      </w:r>
      <w:r w:rsidR="00DA0587" w:rsidRPr="005B03F8">
        <w:rPr>
          <w:b w:val="0"/>
          <w:bCs w:val="0"/>
        </w:rPr>
        <w:t xml:space="preserve">istance to </w:t>
      </w:r>
      <w:r w:rsidR="00DE5967">
        <w:rPr>
          <w:b w:val="0"/>
          <w:bCs w:val="0"/>
        </w:rPr>
        <w:t>f</w:t>
      </w:r>
      <w:r w:rsidR="00DA0587" w:rsidRPr="005B03F8">
        <w:rPr>
          <w:b w:val="0"/>
          <w:bCs w:val="0"/>
        </w:rPr>
        <w:t>ault, and Young’s Modulus (E) have</w:t>
      </w:r>
      <w:r w:rsidR="005F1A88">
        <w:rPr>
          <w:b w:val="0"/>
          <w:bCs w:val="0"/>
        </w:rPr>
        <w:t xml:space="preserve"> the</w:t>
      </w:r>
      <w:r w:rsidR="00DA0587" w:rsidRPr="005B03F8">
        <w:rPr>
          <w:b w:val="0"/>
          <w:bCs w:val="0"/>
        </w:rPr>
        <w:t xml:space="preserve"> most impact </w:t>
      </w:r>
      <w:r w:rsidR="005F1A88">
        <w:rPr>
          <w:b w:val="0"/>
          <w:bCs w:val="0"/>
        </w:rPr>
        <w:t>on</w:t>
      </w:r>
      <w:r w:rsidR="00DA0587" w:rsidRPr="005B03F8">
        <w:rPr>
          <w:b w:val="0"/>
          <w:bCs w:val="0"/>
        </w:rPr>
        <w:t xml:space="preserve"> the R² score between the predictions and the actual value of the target</w:t>
      </w:r>
      <w:r w:rsidR="005B03F8">
        <w:rPr>
          <w:b w:val="0"/>
          <w:bCs w:val="0"/>
        </w:rPr>
        <w:t>.</w:t>
      </w:r>
    </w:p>
    <w:p w14:paraId="6D990263" w14:textId="53C815E8" w:rsidR="00F134EC" w:rsidRPr="00F134EC" w:rsidRDefault="00F134EC" w:rsidP="00F134EC">
      <w:pPr>
        <w:spacing w:before="120"/>
        <w:jc w:val="both"/>
      </w:pPr>
      <w:r w:rsidRPr="000B4208">
        <w:rPr>
          <w:rFonts w:ascii="Arial" w:hAnsi="Arial" w:cs="Arial"/>
          <w:sz w:val="18"/>
        </w:rPr>
        <w:t>Repeating the exploratory data analysis, we confirm the P-Impedance has no direct correlation with the fracture intensity (</w:t>
      </w:r>
      <w:r w:rsidRPr="0021389B">
        <w:rPr>
          <w:rFonts w:ascii="Arial" w:hAnsi="Arial" w:cs="Arial"/>
          <w:sz w:val="18"/>
          <w:szCs w:val="18"/>
        </w:rPr>
        <w:fldChar w:fldCharType="begin"/>
      </w:r>
      <w:r w:rsidRPr="0021389B">
        <w:rPr>
          <w:rFonts w:ascii="Arial" w:hAnsi="Arial" w:cs="Arial"/>
          <w:sz w:val="18"/>
          <w:szCs w:val="18"/>
        </w:rPr>
        <w:instrText xml:space="preserve"> REF _Ref130238646 \h  \* MERGEFORMAT </w:instrText>
      </w:r>
      <w:r w:rsidRPr="0021389B">
        <w:rPr>
          <w:rFonts w:ascii="Arial" w:hAnsi="Arial" w:cs="Arial"/>
          <w:sz w:val="18"/>
          <w:szCs w:val="18"/>
        </w:rPr>
      </w:r>
      <w:r w:rsidRPr="0021389B">
        <w:rPr>
          <w:rFonts w:ascii="Arial" w:hAnsi="Arial" w:cs="Arial"/>
          <w:sz w:val="18"/>
          <w:szCs w:val="18"/>
        </w:rPr>
        <w:fldChar w:fldCharType="separate"/>
      </w:r>
      <w:r w:rsidRPr="0021389B">
        <w:rPr>
          <w:rFonts w:ascii="Arial" w:hAnsi="Arial" w:cs="Arial"/>
          <w:sz w:val="18"/>
          <w:szCs w:val="18"/>
        </w:rPr>
        <w:t xml:space="preserve">Figure </w:t>
      </w:r>
      <w:r w:rsidRPr="0021389B">
        <w:rPr>
          <w:rFonts w:ascii="Arial" w:hAnsi="Arial" w:cs="Arial"/>
          <w:noProof/>
          <w:sz w:val="18"/>
          <w:szCs w:val="18"/>
        </w:rPr>
        <w:t>8</w:t>
      </w:r>
      <w:r w:rsidRPr="0021389B">
        <w:rPr>
          <w:rFonts w:ascii="Arial" w:hAnsi="Arial" w:cs="Arial"/>
          <w:sz w:val="18"/>
          <w:szCs w:val="18"/>
        </w:rPr>
        <w:fldChar w:fldCharType="end"/>
      </w:r>
      <w:r w:rsidRPr="000B4208">
        <w:rPr>
          <w:rFonts w:ascii="Arial" w:hAnsi="Arial" w:cs="Arial"/>
          <w:sz w:val="18"/>
        </w:rPr>
        <w:t xml:space="preserve">). </w:t>
      </w:r>
      <w:r w:rsidR="00BA75FB">
        <w:rPr>
          <w:rFonts w:ascii="Arial" w:hAnsi="Arial" w:cs="Arial"/>
          <w:sz w:val="18"/>
        </w:rPr>
        <w:t>However,</w:t>
      </w:r>
      <w:r w:rsidRPr="000B4208">
        <w:rPr>
          <w:rFonts w:ascii="Arial" w:hAnsi="Arial" w:cs="Arial"/>
          <w:sz w:val="18"/>
        </w:rPr>
        <w:t xml:space="preserve"> it </w:t>
      </w:r>
      <w:r w:rsidR="00BA75FB">
        <w:rPr>
          <w:rFonts w:ascii="Arial" w:hAnsi="Arial" w:cs="Arial"/>
          <w:sz w:val="18"/>
        </w:rPr>
        <w:t>is essential</w:t>
      </w:r>
      <w:r w:rsidRPr="000B4208">
        <w:rPr>
          <w:rFonts w:ascii="Arial" w:hAnsi="Arial" w:cs="Arial"/>
          <w:sz w:val="18"/>
        </w:rPr>
        <w:t xml:space="preserve"> to the model once the samples with the highest fracture intensity are in a limited </w:t>
      </w:r>
      <w:r w:rsidR="00BA75FB">
        <w:rPr>
          <w:rFonts w:ascii="Arial" w:hAnsi="Arial" w:cs="Arial"/>
          <w:sz w:val="18"/>
        </w:rPr>
        <w:t>impedance rang</w:t>
      </w:r>
      <w:r w:rsidRPr="0021389B">
        <w:rPr>
          <w:rFonts w:ascii="Arial" w:hAnsi="Arial" w:cs="Arial"/>
          <w:sz w:val="18"/>
          <w:szCs w:val="18"/>
        </w:rPr>
        <w:t>e (</w:t>
      </w:r>
      <w:r w:rsidRPr="0021389B">
        <w:rPr>
          <w:rFonts w:ascii="Arial" w:hAnsi="Arial" w:cs="Arial"/>
          <w:sz w:val="18"/>
          <w:szCs w:val="18"/>
        </w:rPr>
        <w:fldChar w:fldCharType="begin"/>
      </w:r>
      <w:r w:rsidRPr="0021389B">
        <w:rPr>
          <w:rFonts w:ascii="Arial" w:hAnsi="Arial" w:cs="Arial"/>
          <w:sz w:val="18"/>
          <w:szCs w:val="18"/>
        </w:rPr>
        <w:instrText xml:space="preserve"> REF _Ref130238662 \h  \* MERGEFORMAT </w:instrText>
      </w:r>
      <w:r w:rsidRPr="0021389B">
        <w:rPr>
          <w:rFonts w:ascii="Arial" w:hAnsi="Arial" w:cs="Arial"/>
          <w:sz w:val="18"/>
          <w:szCs w:val="18"/>
        </w:rPr>
      </w:r>
      <w:r w:rsidRPr="0021389B">
        <w:rPr>
          <w:rFonts w:ascii="Arial" w:hAnsi="Arial" w:cs="Arial"/>
          <w:sz w:val="18"/>
          <w:szCs w:val="18"/>
        </w:rPr>
        <w:fldChar w:fldCharType="separate"/>
      </w:r>
      <w:r w:rsidRPr="0021389B">
        <w:rPr>
          <w:rFonts w:ascii="Arial" w:hAnsi="Arial" w:cs="Arial"/>
          <w:sz w:val="18"/>
          <w:szCs w:val="18"/>
        </w:rPr>
        <w:t xml:space="preserve">Figure </w:t>
      </w:r>
      <w:r w:rsidRPr="0021389B">
        <w:rPr>
          <w:rFonts w:ascii="Arial" w:hAnsi="Arial" w:cs="Arial"/>
          <w:noProof/>
          <w:sz w:val="18"/>
          <w:szCs w:val="18"/>
        </w:rPr>
        <w:t>9</w:t>
      </w:r>
      <w:r w:rsidRPr="0021389B">
        <w:rPr>
          <w:rFonts w:ascii="Arial" w:hAnsi="Arial" w:cs="Arial"/>
          <w:sz w:val="18"/>
          <w:szCs w:val="18"/>
        </w:rPr>
        <w:fldChar w:fldCharType="end"/>
      </w:r>
      <w:r w:rsidRPr="0021389B">
        <w:rPr>
          <w:rFonts w:ascii="Arial" w:hAnsi="Arial" w:cs="Arial"/>
          <w:sz w:val="18"/>
          <w:szCs w:val="18"/>
        </w:rPr>
        <w:t xml:space="preserve">). </w:t>
      </w:r>
      <w:r w:rsidR="00DE5967">
        <w:rPr>
          <w:rFonts w:ascii="Arial" w:hAnsi="Arial" w:cs="Arial"/>
          <w:sz w:val="18"/>
          <w:szCs w:val="18"/>
        </w:rPr>
        <w:t>The P-impedance</w:t>
      </w:r>
      <w:r w:rsidRPr="000B4208">
        <w:rPr>
          <w:rFonts w:ascii="Arial" w:hAnsi="Arial" w:cs="Arial"/>
          <w:sz w:val="18"/>
        </w:rPr>
        <w:t xml:space="preserve"> </w:t>
      </w:r>
      <w:r w:rsidR="00BA75FB">
        <w:rPr>
          <w:rFonts w:ascii="Arial" w:hAnsi="Arial" w:cs="Arial"/>
          <w:sz w:val="18"/>
        </w:rPr>
        <w:t>reasonably impacts</w:t>
      </w:r>
      <w:r w:rsidRPr="000B4208">
        <w:rPr>
          <w:rFonts w:ascii="Arial" w:hAnsi="Arial" w:cs="Arial"/>
          <w:sz w:val="18"/>
        </w:rPr>
        <w:t xml:space="preserve"> the permutation importance evaluation, </w:t>
      </w:r>
      <w:r w:rsidR="00DE5967" w:rsidRPr="00DE5967">
        <w:rPr>
          <w:rFonts w:ascii="Arial" w:hAnsi="Arial" w:cs="Arial"/>
          <w:sz w:val="18"/>
        </w:rPr>
        <w:t xml:space="preserve">with a contribution close to the </w:t>
      </w:r>
      <w:r w:rsidRPr="000B4208">
        <w:rPr>
          <w:rFonts w:ascii="Arial" w:hAnsi="Arial" w:cs="Arial"/>
          <w:sz w:val="18"/>
        </w:rPr>
        <w:t xml:space="preserve">distance to fault </w:t>
      </w:r>
      <w:r w:rsidRPr="0021389B">
        <w:rPr>
          <w:rFonts w:ascii="Arial" w:hAnsi="Arial" w:cs="Arial"/>
          <w:sz w:val="18"/>
          <w:szCs w:val="18"/>
        </w:rPr>
        <w:t>attribute (</w:t>
      </w:r>
      <w:r w:rsidRPr="0021389B">
        <w:rPr>
          <w:rFonts w:ascii="Arial" w:hAnsi="Arial" w:cs="Arial"/>
          <w:sz w:val="18"/>
          <w:szCs w:val="18"/>
        </w:rPr>
        <w:fldChar w:fldCharType="begin"/>
      </w:r>
      <w:r w:rsidRPr="0021389B">
        <w:rPr>
          <w:rFonts w:ascii="Arial" w:hAnsi="Arial" w:cs="Arial"/>
          <w:sz w:val="18"/>
          <w:szCs w:val="18"/>
        </w:rPr>
        <w:instrText xml:space="preserve"> REF _Ref130238675 \h  \* MERGEFORMAT </w:instrText>
      </w:r>
      <w:r w:rsidRPr="0021389B">
        <w:rPr>
          <w:rFonts w:ascii="Arial" w:hAnsi="Arial" w:cs="Arial"/>
          <w:sz w:val="18"/>
          <w:szCs w:val="18"/>
        </w:rPr>
      </w:r>
      <w:r w:rsidRPr="0021389B">
        <w:rPr>
          <w:rFonts w:ascii="Arial" w:hAnsi="Arial" w:cs="Arial"/>
          <w:sz w:val="18"/>
          <w:szCs w:val="18"/>
        </w:rPr>
        <w:fldChar w:fldCharType="separate"/>
      </w:r>
      <w:r w:rsidRPr="0021389B">
        <w:rPr>
          <w:rFonts w:ascii="Arial" w:hAnsi="Arial" w:cs="Arial"/>
          <w:sz w:val="18"/>
          <w:szCs w:val="18"/>
        </w:rPr>
        <w:t xml:space="preserve">Figure </w:t>
      </w:r>
      <w:r w:rsidRPr="0021389B">
        <w:rPr>
          <w:rFonts w:ascii="Arial" w:hAnsi="Arial" w:cs="Arial"/>
          <w:noProof/>
          <w:sz w:val="18"/>
          <w:szCs w:val="18"/>
        </w:rPr>
        <w:t>10</w:t>
      </w:r>
      <w:r w:rsidRPr="0021389B">
        <w:rPr>
          <w:rFonts w:ascii="Arial" w:hAnsi="Arial" w:cs="Arial"/>
          <w:sz w:val="18"/>
          <w:szCs w:val="18"/>
        </w:rPr>
        <w:fldChar w:fldCharType="end"/>
      </w:r>
      <w:r w:rsidRPr="0021389B">
        <w:rPr>
          <w:rFonts w:ascii="Arial" w:hAnsi="Arial" w:cs="Arial"/>
          <w:sz w:val="18"/>
          <w:szCs w:val="18"/>
        </w:rPr>
        <w:t>).</w:t>
      </w:r>
    </w:p>
    <w:p w14:paraId="238B290D" w14:textId="77777777" w:rsidR="00701A24" w:rsidRDefault="00BA75FB" w:rsidP="00701A24">
      <w:pPr>
        <w:keepNext/>
        <w:spacing w:before="120"/>
        <w:jc w:val="center"/>
      </w:pPr>
      <w:r>
        <w:rPr>
          <w:noProof/>
        </w:rPr>
        <w:pict w14:anchorId="299C3796">
          <v:shape id="Imagem 18" o:spid="_x0000_i1032" type="#_x0000_t75" alt="Gráfico&#10;&#10;Descrição gerada automaticamente" style="width:226pt;height:139.6pt;visibility:visible">
            <v:imagedata r:id="rId24" o:title="Gráfico&#10;&#10;Descrição gerada automaticamente"/>
          </v:shape>
        </w:pict>
      </w:r>
    </w:p>
    <w:p w14:paraId="6316F5DB" w14:textId="0BFCB69C" w:rsidR="009F7936" w:rsidRDefault="00701A24" w:rsidP="005B03F8">
      <w:pPr>
        <w:pStyle w:val="Legenda"/>
        <w:jc w:val="both"/>
      </w:pPr>
      <w:bookmarkStart w:id="9" w:name="_Ref130238646"/>
      <w:r>
        <w:t xml:space="preserve">Figure </w:t>
      </w:r>
      <w:r w:rsidR="00BA75FB">
        <w:fldChar w:fldCharType="begin"/>
      </w:r>
      <w:r w:rsidR="00BA75FB">
        <w:instrText xml:space="preserve"> SEQ Figure \* ARABIC </w:instrText>
      </w:r>
      <w:r w:rsidR="00BA75FB">
        <w:fldChar w:fldCharType="separate"/>
      </w:r>
      <w:r w:rsidR="00AC6AD9">
        <w:rPr>
          <w:noProof/>
        </w:rPr>
        <w:t>8</w:t>
      </w:r>
      <w:r w:rsidR="00BA75FB">
        <w:rPr>
          <w:noProof/>
        </w:rPr>
        <w:fldChar w:fldCharType="end"/>
      </w:r>
      <w:bookmarkEnd w:id="9"/>
      <w:r w:rsidR="004602B2">
        <w:t xml:space="preserve">: </w:t>
      </w:r>
      <w:r w:rsidR="004602B2" w:rsidRPr="005B03F8">
        <w:rPr>
          <w:b w:val="0"/>
          <w:bCs w:val="0"/>
        </w:rPr>
        <w:t xml:space="preserve">Spearman correlation matrix showing the measured nonlinear correlation between the input </w:t>
      </w:r>
      <w:r w:rsidR="00BA75FB">
        <w:rPr>
          <w:b w:val="0"/>
          <w:bCs w:val="0"/>
        </w:rPr>
        <w:t>and target features</w:t>
      </w:r>
      <w:r w:rsidR="005B03F8">
        <w:rPr>
          <w:b w:val="0"/>
          <w:bCs w:val="0"/>
        </w:rPr>
        <w:t>.</w:t>
      </w:r>
    </w:p>
    <w:p w14:paraId="4C3A319A" w14:textId="77777777" w:rsidR="00701A24" w:rsidRDefault="00BA75FB" w:rsidP="00701A24">
      <w:pPr>
        <w:keepNext/>
      </w:pPr>
      <w:r>
        <w:rPr>
          <w:noProof/>
        </w:rPr>
        <w:pict w14:anchorId="01852F06">
          <v:shape id="Imagem 15" o:spid="_x0000_i1033" type="#_x0000_t75" alt="Forma&#10;&#10;Descrição gerada automaticamente" style="width:231.65pt;height:142.75pt;visibility:visible">
            <v:imagedata r:id="rId25" o:title="Forma&#10;&#10;Descrição gerada automaticamente"/>
          </v:shape>
        </w:pict>
      </w:r>
    </w:p>
    <w:p w14:paraId="6A02CF71" w14:textId="44DACA68" w:rsidR="00701A24" w:rsidRPr="00701A24" w:rsidRDefault="00701A24" w:rsidP="005B03F8">
      <w:pPr>
        <w:pStyle w:val="Legenda"/>
        <w:jc w:val="both"/>
      </w:pPr>
      <w:bookmarkStart w:id="10" w:name="_Ref130238662"/>
      <w:r>
        <w:t xml:space="preserve">Figure </w:t>
      </w:r>
      <w:r w:rsidR="00BA75FB">
        <w:fldChar w:fldCharType="begin"/>
      </w:r>
      <w:r w:rsidR="00BA75FB">
        <w:instrText xml:space="preserve"> SEQ Figure \* ARABI</w:instrText>
      </w:r>
      <w:r w:rsidR="00BA75FB">
        <w:instrText xml:space="preserve">C </w:instrText>
      </w:r>
      <w:r w:rsidR="00BA75FB">
        <w:fldChar w:fldCharType="separate"/>
      </w:r>
      <w:r w:rsidR="00AC6AD9">
        <w:rPr>
          <w:noProof/>
        </w:rPr>
        <w:t>9</w:t>
      </w:r>
      <w:r w:rsidR="00BA75FB">
        <w:rPr>
          <w:noProof/>
        </w:rPr>
        <w:fldChar w:fldCharType="end"/>
      </w:r>
      <w:bookmarkEnd w:id="10"/>
      <w:r w:rsidR="004E7F90">
        <w:t xml:space="preserve">: </w:t>
      </w:r>
      <w:r w:rsidR="004E7F90" w:rsidRPr="005B03F8">
        <w:rPr>
          <w:b w:val="0"/>
          <w:bCs w:val="0"/>
        </w:rPr>
        <w:t>Joint cross-plot analysis between the input features colored by the levels of fracture intensity</w:t>
      </w:r>
      <w:r w:rsidR="005B03F8">
        <w:rPr>
          <w:b w:val="0"/>
          <w:bCs w:val="0"/>
        </w:rPr>
        <w:t>.</w:t>
      </w:r>
    </w:p>
    <w:p w14:paraId="61ADEBB4" w14:textId="77777777" w:rsidR="00701A24" w:rsidRDefault="00BA75FB" w:rsidP="00701A24">
      <w:pPr>
        <w:keepNext/>
        <w:spacing w:before="120"/>
      </w:pPr>
      <w:r>
        <w:rPr>
          <w:noProof/>
        </w:rPr>
        <w:pict w14:anchorId="48F60D74">
          <v:shape id="Imagem 6" o:spid="_x0000_i1034" type="#_x0000_t75" alt="Uma imagem contendo Gráfico&#10;&#10;Descrição gerada automaticamente" style="width:230.4pt;height:149.65pt;visibility:visible">
            <v:imagedata r:id="rId26" o:title="Uma imagem contendo Gráfico&#10;&#10;Descrição gerada automaticamente"/>
          </v:shape>
        </w:pict>
      </w:r>
    </w:p>
    <w:p w14:paraId="58C78A95" w14:textId="718FFCD2" w:rsidR="00294A2B" w:rsidRDefault="00701A24" w:rsidP="00294A2B">
      <w:pPr>
        <w:pStyle w:val="Legenda"/>
        <w:jc w:val="both"/>
        <w:rPr>
          <w:b w:val="0"/>
          <w:bCs w:val="0"/>
        </w:rPr>
      </w:pPr>
      <w:bookmarkStart w:id="11" w:name="_Ref130238675"/>
      <w:r w:rsidRPr="005B03F8">
        <w:t xml:space="preserve">Figure </w:t>
      </w:r>
      <w:r w:rsidR="00BA75FB">
        <w:fldChar w:fldCharType="begin"/>
      </w:r>
      <w:r w:rsidR="00BA75FB">
        <w:instrText xml:space="preserve"> SEQ Figure \* ARABIC </w:instrText>
      </w:r>
      <w:r w:rsidR="00BA75FB">
        <w:fldChar w:fldCharType="separate"/>
      </w:r>
      <w:r w:rsidR="00AC6AD9" w:rsidRPr="005B03F8">
        <w:rPr>
          <w:noProof/>
        </w:rPr>
        <w:t>10</w:t>
      </w:r>
      <w:r w:rsidR="00BA75FB">
        <w:rPr>
          <w:noProof/>
        </w:rPr>
        <w:fldChar w:fldCharType="end"/>
      </w:r>
      <w:bookmarkEnd w:id="11"/>
      <w:r w:rsidR="005651DC" w:rsidRPr="005B03F8">
        <w:t>:</w:t>
      </w:r>
      <w:r w:rsidR="005651DC" w:rsidRPr="005B03F8">
        <w:rPr>
          <w:b w:val="0"/>
          <w:bCs w:val="0"/>
        </w:rPr>
        <w:t xml:space="preserve"> Boxplot analysis from permutation feature importance evaluated in the test set from the XGBoost fitted model. The rank of feature importance is k1 </w:t>
      </w:r>
      <w:r w:rsidR="005F7149">
        <w:rPr>
          <w:b w:val="0"/>
          <w:bCs w:val="0"/>
        </w:rPr>
        <w:t>c</w:t>
      </w:r>
      <w:r w:rsidR="005651DC" w:rsidRPr="005B03F8">
        <w:rPr>
          <w:b w:val="0"/>
          <w:bCs w:val="0"/>
        </w:rPr>
        <w:t xml:space="preserve">urvature, </w:t>
      </w:r>
      <w:r w:rsidR="005F7149">
        <w:rPr>
          <w:b w:val="0"/>
          <w:bCs w:val="0"/>
        </w:rPr>
        <w:t>d</w:t>
      </w:r>
      <w:r w:rsidR="005651DC" w:rsidRPr="005B03F8">
        <w:rPr>
          <w:b w:val="0"/>
          <w:bCs w:val="0"/>
        </w:rPr>
        <w:t xml:space="preserve">istance to </w:t>
      </w:r>
      <w:r w:rsidR="005F7149">
        <w:rPr>
          <w:b w:val="0"/>
          <w:bCs w:val="0"/>
        </w:rPr>
        <w:t>f</w:t>
      </w:r>
      <w:r w:rsidR="005651DC" w:rsidRPr="005B03F8">
        <w:rPr>
          <w:b w:val="0"/>
          <w:bCs w:val="0"/>
        </w:rPr>
        <w:t>ault, and P-Impedance</w:t>
      </w:r>
      <w:r w:rsidR="00BA75FB">
        <w:rPr>
          <w:b w:val="0"/>
          <w:bCs w:val="0"/>
        </w:rPr>
        <w:t>,</w:t>
      </w:r>
      <w:r w:rsidR="005651DC" w:rsidRPr="005B03F8">
        <w:rPr>
          <w:b w:val="0"/>
          <w:bCs w:val="0"/>
        </w:rPr>
        <w:t xml:space="preserve"> respectively.</w:t>
      </w:r>
    </w:p>
    <w:p w14:paraId="36CB7439" w14:textId="39118E61" w:rsidR="00294A2B" w:rsidRDefault="001E15A7" w:rsidP="00827B9B">
      <w:pPr>
        <w:spacing w:before="120"/>
        <w:jc w:val="both"/>
        <w:rPr>
          <w:rFonts w:ascii="Arial" w:hAnsi="Arial" w:cs="Arial"/>
          <w:sz w:val="18"/>
        </w:rPr>
      </w:pPr>
      <w:bookmarkStart w:id="12" w:name="_Hlk130239779"/>
      <w:r>
        <w:rPr>
          <w:rFonts w:ascii="Arial" w:hAnsi="Arial" w:cs="Arial"/>
          <w:sz w:val="18"/>
        </w:rPr>
        <w:t xml:space="preserve">The </w:t>
      </w:r>
      <w:r w:rsidR="00BA75FB">
        <w:rPr>
          <w:rFonts w:ascii="Arial" w:hAnsi="Arial" w:cs="Arial"/>
          <w:sz w:val="18"/>
        </w:rPr>
        <w:t>changes in model performance are minimal, with reasonable residual behavior and similar metrics. The residual plots (Figure 11) and regression metrics (Table 2) confirm the robustness of the model, even excluding the silica content and switching Young’s Modulus for the P-Impedance</w:t>
      </w:r>
      <w:r w:rsidR="005C5F99" w:rsidRPr="005C5F99">
        <w:rPr>
          <w:rFonts w:ascii="Arial" w:hAnsi="Arial" w:cs="Arial"/>
          <w:sz w:val="18"/>
        </w:rPr>
        <w:t xml:space="preserve">. </w:t>
      </w:r>
      <w:r w:rsidR="005F7149">
        <w:rPr>
          <w:rFonts w:ascii="Arial" w:hAnsi="Arial" w:cs="Arial"/>
          <w:sz w:val="18"/>
        </w:rPr>
        <w:t>W</w:t>
      </w:r>
      <w:r w:rsidR="005C5F99" w:rsidRPr="005C5F99">
        <w:rPr>
          <w:rFonts w:ascii="Arial" w:hAnsi="Arial" w:cs="Arial"/>
          <w:sz w:val="18"/>
        </w:rPr>
        <w:t>e do not evaluate the use of Random Forest in this stage</w:t>
      </w:r>
      <w:r w:rsidR="00AE36D4">
        <w:rPr>
          <w:rFonts w:ascii="Arial" w:hAnsi="Arial" w:cs="Arial"/>
          <w:sz w:val="18"/>
        </w:rPr>
        <w:t>.</w:t>
      </w:r>
    </w:p>
    <w:p w14:paraId="2410CE7E" w14:textId="77777777" w:rsidR="00294A2B" w:rsidRDefault="00BA75FB" w:rsidP="00294A2B">
      <w:pPr>
        <w:keepNext/>
        <w:spacing w:before="120"/>
      </w:pPr>
      <w:r>
        <w:rPr>
          <w:noProof/>
        </w:rPr>
        <w:pict w14:anchorId="2FE5F5BB">
          <v:shape id="_x0000_i1035" type="#_x0000_t75" alt="Gráfico, Calendário, Gráfico de dispersão&#10;&#10;Descrição gerada automaticamente" style="width:219.75pt;height:82.65pt;visibility:visible">
            <v:imagedata r:id="rId27" o:title="Gráfico, Calendário, Gráfico de dispersão&#10;&#10;Descrição gerada automaticamente"/>
          </v:shape>
        </w:pict>
      </w:r>
    </w:p>
    <w:p w14:paraId="33CE7D28" w14:textId="3BE2FF79" w:rsidR="00294A2B" w:rsidRPr="005B03F8" w:rsidRDefault="00294A2B" w:rsidP="00294A2B">
      <w:pPr>
        <w:pStyle w:val="Legenda"/>
        <w:spacing w:after="120"/>
        <w:jc w:val="both"/>
        <w:rPr>
          <w:b w:val="0"/>
          <w:bCs w:val="0"/>
        </w:rPr>
      </w:pPr>
      <w:bookmarkStart w:id="13" w:name="_Ref130240175"/>
      <w:r>
        <w:t xml:space="preserve">Figure </w:t>
      </w:r>
      <w:r w:rsidR="00BA75FB">
        <w:fldChar w:fldCharType="begin"/>
      </w:r>
      <w:r w:rsidR="00BA75FB">
        <w:instrText xml:space="preserve"> SEQ Figure \* ARABIC </w:instrText>
      </w:r>
      <w:r w:rsidR="00BA75FB">
        <w:fldChar w:fldCharType="separate"/>
      </w:r>
      <w:r>
        <w:rPr>
          <w:noProof/>
        </w:rPr>
        <w:t>11</w:t>
      </w:r>
      <w:r w:rsidR="00BA75FB">
        <w:rPr>
          <w:noProof/>
        </w:rPr>
        <w:fldChar w:fldCharType="end"/>
      </w:r>
      <w:bookmarkEnd w:id="13"/>
      <w:r>
        <w:t xml:space="preserve">: </w:t>
      </w:r>
      <w:r w:rsidRPr="005B03F8">
        <w:rPr>
          <w:b w:val="0"/>
          <w:bCs w:val="0"/>
        </w:rPr>
        <w:t xml:space="preserve">Residual plots of the predicted fracture intensity from </w:t>
      </w:r>
      <w:r w:rsidR="00BA75FB">
        <w:rPr>
          <w:b w:val="0"/>
          <w:bCs w:val="0"/>
        </w:rPr>
        <w:t xml:space="preserve">the </w:t>
      </w:r>
      <w:r w:rsidRPr="005B03F8">
        <w:rPr>
          <w:b w:val="0"/>
          <w:bCs w:val="0"/>
        </w:rPr>
        <w:t>Random Forest model for the test dataset</w:t>
      </w:r>
      <w:r>
        <w:rPr>
          <w:b w:val="0"/>
          <w:bCs w:val="0"/>
        </w:rPr>
        <w:t>.</w:t>
      </w:r>
    </w:p>
    <w:p w14:paraId="13A44904" w14:textId="77777777" w:rsidR="00294A2B" w:rsidRPr="005B03F8" w:rsidRDefault="00294A2B" w:rsidP="00294A2B">
      <w:pPr>
        <w:pStyle w:val="Legenda"/>
        <w:keepNext/>
        <w:spacing w:after="60"/>
        <w:jc w:val="both"/>
        <w:rPr>
          <w:rFonts w:cs="Arial"/>
          <w:b w:val="0"/>
          <w:bCs w:val="0"/>
          <w:szCs w:val="18"/>
        </w:rPr>
      </w:pPr>
      <w:bookmarkStart w:id="14" w:name="_Ref130240197"/>
      <w:r w:rsidRPr="005B03F8">
        <w:rPr>
          <w:rFonts w:cs="Arial"/>
          <w:szCs w:val="18"/>
        </w:rPr>
        <w:t xml:space="preserve">Table </w:t>
      </w:r>
      <w:r w:rsidRPr="005B03F8">
        <w:rPr>
          <w:rFonts w:cs="Arial"/>
          <w:szCs w:val="18"/>
        </w:rPr>
        <w:fldChar w:fldCharType="begin"/>
      </w:r>
      <w:r w:rsidRPr="005B03F8">
        <w:rPr>
          <w:rFonts w:cs="Arial"/>
          <w:szCs w:val="18"/>
        </w:rPr>
        <w:instrText xml:space="preserve"> SEQ Table \* ARABIC </w:instrText>
      </w:r>
      <w:r w:rsidRPr="005B03F8">
        <w:rPr>
          <w:rFonts w:cs="Arial"/>
          <w:szCs w:val="18"/>
        </w:rPr>
        <w:fldChar w:fldCharType="separate"/>
      </w:r>
      <w:r w:rsidRPr="005B03F8">
        <w:rPr>
          <w:rFonts w:cs="Arial"/>
          <w:noProof/>
          <w:szCs w:val="18"/>
        </w:rPr>
        <w:t>2</w:t>
      </w:r>
      <w:r w:rsidRPr="005B03F8">
        <w:rPr>
          <w:rFonts w:cs="Arial"/>
          <w:szCs w:val="18"/>
        </w:rPr>
        <w:fldChar w:fldCharType="end"/>
      </w:r>
      <w:bookmarkEnd w:id="14"/>
      <w:r w:rsidRPr="005B03F8">
        <w:rPr>
          <w:rFonts w:cs="Arial"/>
          <w:szCs w:val="18"/>
        </w:rPr>
        <w:t>:</w:t>
      </w:r>
      <w:r w:rsidRPr="005B03F8">
        <w:rPr>
          <w:rFonts w:cs="Arial"/>
          <w:b w:val="0"/>
          <w:bCs w:val="0"/>
          <w:szCs w:val="18"/>
        </w:rPr>
        <w:t xml:space="preserve"> </w:t>
      </w:r>
      <w:r w:rsidRPr="005B03F8">
        <w:rPr>
          <w:b w:val="0"/>
          <w:bCs w:val="0"/>
        </w:rPr>
        <w:t>Regression metrics for the testing set from both models, XGBoost and Random Forest. MAE: Mean Absolute Error; RMSE: Root Mean Squared Error; R2: R2 score.</w:t>
      </w:r>
    </w:p>
    <w:tbl>
      <w:tblPr>
        <w:tblW w:w="4239" w:type="dxa"/>
        <w:jc w:val="center"/>
        <w:tblCellMar>
          <w:left w:w="0" w:type="dxa"/>
          <w:right w:w="0" w:type="dxa"/>
        </w:tblCellMar>
        <w:tblLook w:val="0600" w:firstRow="0" w:lastRow="0" w:firstColumn="0" w:lastColumn="0" w:noHBand="1" w:noVBand="1"/>
      </w:tblPr>
      <w:tblGrid>
        <w:gridCol w:w="861"/>
        <w:gridCol w:w="3378"/>
      </w:tblGrid>
      <w:tr w:rsidR="00294A2B" w:rsidRPr="0064574A" w14:paraId="3129AF24" w14:textId="77777777">
        <w:trPr>
          <w:trHeight w:val="340"/>
          <w:jc w:val="center"/>
        </w:trPr>
        <w:tc>
          <w:tcPr>
            <w:tcW w:w="861" w:type="dxa"/>
            <w:tcBorders>
              <w:top w:val="single" w:sz="8" w:space="0" w:color="000000"/>
              <w:left w:val="single" w:sz="8" w:space="0" w:color="FFFFFF"/>
              <w:bottom w:val="single" w:sz="4" w:space="0" w:color="auto"/>
              <w:right w:val="single" w:sz="8" w:space="0" w:color="FFFFFF"/>
            </w:tcBorders>
            <w:shd w:val="clear" w:color="auto" w:fill="auto"/>
            <w:tcMar>
              <w:top w:w="15" w:type="dxa"/>
              <w:left w:w="70" w:type="dxa"/>
              <w:bottom w:w="0" w:type="dxa"/>
              <w:right w:w="70" w:type="dxa"/>
            </w:tcMar>
            <w:vAlign w:val="center"/>
            <w:hideMark/>
          </w:tcPr>
          <w:p w14:paraId="2091DDFF" w14:textId="77777777" w:rsidR="00294A2B" w:rsidRPr="0064574A" w:rsidRDefault="00294A2B">
            <w:pPr>
              <w:tabs>
                <w:tab w:val="left" w:pos="504"/>
              </w:tabs>
              <w:jc w:val="center"/>
              <w:rPr>
                <w:rFonts w:ascii="Arial" w:hAnsi="Arial" w:cs="Arial"/>
                <w:sz w:val="18"/>
                <w:szCs w:val="18"/>
              </w:rPr>
            </w:pPr>
            <w:r w:rsidRPr="0064574A">
              <w:rPr>
                <w:rFonts w:ascii="Arial" w:hAnsi="Arial" w:cs="Arial"/>
                <w:b/>
                <w:bCs/>
                <w:color w:val="000000"/>
                <w:kern w:val="24"/>
                <w:sz w:val="18"/>
                <w:szCs w:val="18"/>
              </w:rPr>
              <w:t>Metrics</w:t>
            </w:r>
          </w:p>
        </w:tc>
        <w:tc>
          <w:tcPr>
            <w:tcW w:w="3378" w:type="dxa"/>
            <w:tcBorders>
              <w:top w:val="single" w:sz="8" w:space="0" w:color="000000"/>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16FE3450" w14:textId="77777777" w:rsidR="00294A2B" w:rsidRPr="0064574A" w:rsidRDefault="00294A2B">
            <w:pPr>
              <w:tabs>
                <w:tab w:val="left" w:pos="504"/>
              </w:tabs>
              <w:jc w:val="center"/>
              <w:rPr>
                <w:rFonts w:ascii="Arial" w:hAnsi="Arial" w:cs="Arial"/>
                <w:b/>
                <w:bCs/>
                <w:color w:val="000000"/>
                <w:kern w:val="24"/>
                <w:sz w:val="18"/>
                <w:szCs w:val="18"/>
              </w:rPr>
            </w:pPr>
            <w:r w:rsidRPr="0064574A">
              <w:rPr>
                <w:rFonts w:ascii="Arial" w:hAnsi="Arial" w:cs="Arial"/>
                <w:b/>
                <w:bCs/>
                <w:color w:val="000000"/>
                <w:kern w:val="24"/>
                <w:sz w:val="18"/>
                <w:szCs w:val="18"/>
              </w:rPr>
              <w:t>Model</w:t>
            </w:r>
          </w:p>
        </w:tc>
      </w:tr>
      <w:tr w:rsidR="00294A2B" w:rsidRPr="0064574A" w14:paraId="409A2A47" w14:textId="77777777">
        <w:trPr>
          <w:trHeight w:val="340"/>
          <w:jc w:val="center"/>
        </w:trPr>
        <w:tc>
          <w:tcPr>
            <w:tcW w:w="861" w:type="dxa"/>
            <w:tcBorders>
              <w:top w:val="single" w:sz="4" w:space="0" w:color="auto"/>
              <w:left w:val="single" w:sz="8" w:space="0" w:color="FFFFFF"/>
              <w:bottom w:val="single" w:sz="8" w:space="0" w:color="FFFFFF"/>
              <w:right w:val="single" w:sz="8" w:space="0" w:color="FFFFFF"/>
            </w:tcBorders>
            <w:shd w:val="clear" w:color="auto" w:fill="auto"/>
            <w:vAlign w:val="center"/>
            <w:hideMark/>
          </w:tcPr>
          <w:p w14:paraId="2730B5E5" w14:textId="77777777" w:rsidR="00294A2B" w:rsidRPr="0064574A" w:rsidRDefault="00294A2B">
            <w:pPr>
              <w:jc w:val="center"/>
              <w:rPr>
                <w:rFonts w:ascii="Arial" w:hAnsi="Arial" w:cs="Arial"/>
                <w:sz w:val="18"/>
                <w:szCs w:val="18"/>
              </w:rPr>
            </w:pPr>
          </w:p>
        </w:tc>
        <w:tc>
          <w:tcPr>
            <w:tcW w:w="3378" w:type="dxa"/>
            <w:tcBorders>
              <w:top w:val="single" w:sz="8" w:space="0" w:color="000000"/>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12BEE66A" w14:textId="77777777" w:rsidR="00294A2B" w:rsidRPr="0064574A" w:rsidRDefault="00294A2B">
            <w:pPr>
              <w:tabs>
                <w:tab w:val="left" w:pos="504"/>
              </w:tabs>
              <w:spacing w:before="60" w:after="60"/>
              <w:jc w:val="center"/>
              <w:rPr>
                <w:rFonts w:ascii="Arial" w:hAnsi="Arial" w:cs="Arial"/>
                <w:b/>
                <w:bCs/>
                <w:color w:val="000000"/>
                <w:kern w:val="24"/>
                <w:sz w:val="18"/>
                <w:szCs w:val="18"/>
              </w:rPr>
            </w:pPr>
            <w:r w:rsidRPr="0064574A">
              <w:rPr>
                <w:rFonts w:ascii="Arial" w:hAnsi="Arial" w:cs="Arial"/>
                <w:b/>
                <w:bCs/>
                <w:color w:val="000000"/>
                <w:kern w:val="24"/>
                <w:sz w:val="18"/>
                <w:szCs w:val="18"/>
              </w:rPr>
              <w:t>XGBoost</w:t>
            </w:r>
          </w:p>
        </w:tc>
      </w:tr>
      <w:tr w:rsidR="00294A2B" w:rsidRPr="0064574A" w14:paraId="130B20A2" w14:textId="77777777">
        <w:trPr>
          <w:trHeight w:val="340"/>
          <w:jc w:val="center"/>
        </w:trPr>
        <w:tc>
          <w:tcPr>
            <w:tcW w:w="861"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7554C15A" w14:textId="77777777" w:rsidR="00294A2B" w:rsidRPr="0064574A" w:rsidRDefault="00294A2B">
            <w:pPr>
              <w:tabs>
                <w:tab w:val="left" w:pos="504"/>
              </w:tabs>
              <w:spacing w:before="60" w:after="60"/>
              <w:jc w:val="center"/>
              <w:rPr>
                <w:rFonts w:ascii="Arial" w:hAnsi="Arial" w:cs="Arial"/>
                <w:sz w:val="18"/>
                <w:szCs w:val="18"/>
              </w:rPr>
            </w:pPr>
            <w:r w:rsidRPr="0064574A">
              <w:rPr>
                <w:rFonts w:ascii="Arial" w:hAnsi="Arial" w:cs="Arial"/>
                <w:color w:val="000000"/>
                <w:kern w:val="24"/>
                <w:sz w:val="18"/>
                <w:szCs w:val="18"/>
              </w:rPr>
              <w:t>MAE</w:t>
            </w:r>
          </w:p>
        </w:tc>
        <w:tc>
          <w:tcPr>
            <w:tcW w:w="3378"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4F8A988C" w14:textId="77777777" w:rsidR="00294A2B" w:rsidRPr="0064574A" w:rsidRDefault="00294A2B">
            <w:pPr>
              <w:tabs>
                <w:tab w:val="left" w:pos="504"/>
              </w:tabs>
              <w:spacing w:before="60" w:after="60"/>
              <w:jc w:val="center"/>
              <w:rPr>
                <w:rFonts w:ascii="Arial" w:hAnsi="Arial" w:cs="Arial"/>
                <w:color w:val="000000"/>
                <w:kern w:val="24"/>
                <w:sz w:val="18"/>
                <w:szCs w:val="18"/>
              </w:rPr>
            </w:pPr>
            <w:r w:rsidRPr="0064574A">
              <w:rPr>
                <w:rFonts w:ascii="Arial" w:hAnsi="Arial" w:cs="Arial"/>
                <w:color w:val="000000"/>
                <w:kern w:val="24"/>
                <w:sz w:val="18"/>
                <w:szCs w:val="18"/>
              </w:rPr>
              <w:t>1.74</w:t>
            </w:r>
          </w:p>
        </w:tc>
      </w:tr>
      <w:tr w:rsidR="00294A2B" w:rsidRPr="0064574A" w14:paraId="2024A909" w14:textId="77777777">
        <w:trPr>
          <w:trHeight w:val="340"/>
          <w:jc w:val="center"/>
        </w:trPr>
        <w:tc>
          <w:tcPr>
            <w:tcW w:w="861"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2CEF9E4D" w14:textId="77777777" w:rsidR="00294A2B" w:rsidRPr="0064574A" w:rsidRDefault="00294A2B">
            <w:pPr>
              <w:tabs>
                <w:tab w:val="left" w:pos="504"/>
              </w:tabs>
              <w:spacing w:before="60" w:after="60"/>
              <w:jc w:val="center"/>
              <w:rPr>
                <w:rFonts w:ascii="Arial" w:hAnsi="Arial" w:cs="Arial"/>
                <w:sz w:val="18"/>
                <w:szCs w:val="18"/>
              </w:rPr>
            </w:pPr>
            <w:r w:rsidRPr="0064574A">
              <w:rPr>
                <w:rFonts w:ascii="Arial" w:hAnsi="Arial" w:cs="Arial"/>
                <w:color w:val="000000"/>
                <w:kern w:val="24"/>
                <w:sz w:val="18"/>
                <w:szCs w:val="18"/>
              </w:rPr>
              <w:t>RMSE</w:t>
            </w:r>
          </w:p>
        </w:tc>
        <w:tc>
          <w:tcPr>
            <w:tcW w:w="3378" w:type="dxa"/>
            <w:tcBorders>
              <w:top w:val="single" w:sz="8" w:space="0" w:color="FFFFFF"/>
              <w:left w:val="single" w:sz="8" w:space="0" w:color="FFFFFF"/>
              <w:bottom w:val="single" w:sz="8" w:space="0" w:color="FFFFFF"/>
              <w:right w:val="single" w:sz="8" w:space="0" w:color="FFFFFF"/>
            </w:tcBorders>
            <w:shd w:val="clear" w:color="auto" w:fill="auto"/>
            <w:tcMar>
              <w:top w:w="15" w:type="dxa"/>
              <w:left w:w="70" w:type="dxa"/>
              <w:bottom w:w="0" w:type="dxa"/>
              <w:right w:w="70" w:type="dxa"/>
            </w:tcMar>
            <w:vAlign w:val="center"/>
            <w:hideMark/>
          </w:tcPr>
          <w:p w14:paraId="7F98B354" w14:textId="77777777" w:rsidR="00294A2B" w:rsidRPr="0064574A" w:rsidRDefault="00294A2B">
            <w:pPr>
              <w:tabs>
                <w:tab w:val="left" w:pos="504"/>
              </w:tabs>
              <w:spacing w:before="60" w:after="60"/>
              <w:jc w:val="center"/>
              <w:rPr>
                <w:rFonts w:ascii="Arial" w:hAnsi="Arial" w:cs="Arial"/>
                <w:color w:val="000000"/>
                <w:kern w:val="24"/>
                <w:sz w:val="18"/>
                <w:szCs w:val="18"/>
              </w:rPr>
            </w:pPr>
            <w:r w:rsidRPr="0064574A">
              <w:rPr>
                <w:rFonts w:ascii="Arial" w:hAnsi="Arial" w:cs="Arial"/>
                <w:color w:val="000000"/>
                <w:kern w:val="24"/>
                <w:sz w:val="18"/>
                <w:szCs w:val="18"/>
              </w:rPr>
              <w:t>2.52</w:t>
            </w:r>
          </w:p>
        </w:tc>
      </w:tr>
      <w:tr w:rsidR="00294A2B" w:rsidRPr="0064574A" w14:paraId="7F543297" w14:textId="77777777">
        <w:trPr>
          <w:trHeight w:val="340"/>
          <w:jc w:val="center"/>
        </w:trPr>
        <w:tc>
          <w:tcPr>
            <w:tcW w:w="861" w:type="dxa"/>
            <w:tcBorders>
              <w:top w:val="single" w:sz="8" w:space="0" w:color="FFFFFF"/>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39757A23" w14:textId="77777777" w:rsidR="00294A2B" w:rsidRPr="0064574A" w:rsidRDefault="00294A2B">
            <w:pPr>
              <w:tabs>
                <w:tab w:val="left" w:pos="504"/>
              </w:tabs>
              <w:spacing w:before="60" w:after="60"/>
              <w:jc w:val="center"/>
              <w:rPr>
                <w:rFonts w:ascii="Arial" w:hAnsi="Arial" w:cs="Arial"/>
                <w:sz w:val="18"/>
                <w:szCs w:val="18"/>
              </w:rPr>
            </w:pPr>
            <w:r w:rsidRPr="0064574A">
              <w:rPr>
                <w:rFonts w:ascii="Arial" w:hAnsi="Arial" w:cs="Arial"/>
                <w:color w:val="000000"/>
                <w:kern w:val="24"/>
                <w:sz w:val="18"/>
                <w:szCs w:val="18"/>
              </w:rPr>
              <w:t>R2</w:t>
            </w:r>
          </w:p>
        </w:tc>
        <w:tc>
          <w:tcPr>
            <w:tcW w:w="3378" w:type="dxa"/>
            <w:tcBorders>
              <w:top w:val="single" w:sz="8" w:space="0" w:color="FFFFFF"/>
              <w:left w:val="single" w:sz="8" w:space="0" w:color="FFFFFF"/>
              <w:bottom w:val="single" w:sz="8" w:space="0" w:color="000000"/>
              <w:right w:val="single" w:sz="8" w:space="0" w:color="FFFFFF"/>
            </w:tcBorders>
            <w:shd w:val="clear" w:color="auto" w:fill="auto"/>
            <w:tcMar>
              <w:top w:w="15" w:type="dxa"/>
              <w:left w:w="70" w:type="dxa"/>
              <w:bottom w:w="0" w:type="dxa"/>
              <w:right w:w="70" w:type="dxa"/>
            </w:tcMar>
            <w:vAlign w:val="center"/>
            <w:hideMark/>
          </w:tcPr>
          <w:p w14:paraId="6ADB6F92" w14:textId="77777777" w:rsidR="00294A2B" w:rsidRPr="0064574A" w:rsidRDefault="00294A2B">
            <w:pPr>
              <w:tabs>
                <w:tab w:val="left" w:pos="504"/>
              </w:tabs>
              <w:spacing w:before="60" w:after="60"/>
              <w:jc w:val="center"/>
              <w:rPr>
                <w:rFonts w:ascii="Arial" w:hAnsi="Arial" w:cs="Arial"/>
                <w:color w:val="000000"/>
                <w:kern w:val="24"/>
                <w:sz w:val="18"/>
                <w:szCs w:val="18"/>
              </w:rPr>
            </w:pPr>
            <w:r w:rsidRPr="0064574A">
              <w:rPr>
                <w:rFonts w:ascii="Arial" w:hAnsi="Arial" w:cs="Arial"/>
                <w:color w:val="000000"/>
                <w:kern w:val="24"/>
                <w:sz w:val="18"/>
                <w:szCs w:val="18"/>
              </w:rPr>
              <w:t>0.88</w:t>
            </w:r>
          </w:p>
        </w:tc>
      </w:tr>
    </w:tbl>
    <w:bookmarkEnd w:id="12"/>
    <w:p w14:paraId="0D1EDC96" w14:textId="398E9FE8" w:rsidR="00D42A6B" w:rsidRDefault="00D42A6B" w:rsidP="00827B9B">
      <w:pPr>
        <w:spacing w:before="120"/>
        <w:jc w:val="both"/>
        <w:rPr>
          <w:rFonts w:ascii="Arial" w:hAnsi="Arial" w:cs="Arial"/>
          <w:sz w:val="18"/>
        </w:rPr>
      </w:pPr>
      <w:r w:rsidRPr="00D42A6B">
        <w:rPr>
          <w:rFonts w:ascii="Arial" w:hAnsi="Arial" w:cs="Arial"/>
          <w:sz w:val="18"/>
        </w:rPr>
        <w:t xml:space="preserve">A </w:t>
      </w:r>
      <w:r w:rsidRPr="00D90A69">
        <w:rPr>
          <w:rFonts w:ascii="Arial" w:hAnsi="Arial" w:cs="Arial"/>
          <w:sz w:val="18"/>
        </w:rPr>
        <w:t xml:space="preserve">blind-well test </w:t>
      </w:r>
      <w:r w:rsidR="00BA75FB">
        <w:rPr>
          <w:rFonts w:ascii="Arial" w:hAnsi="Arial" w:cs="Arial"/>
          <w:sz w:val="18"/>
        </w:rPr>
        <w:t>is</w:t>
      </w:r>
      <w:r w:rsidRPr="00D42A6B">
        <w:rPr>
          <w:rFonts w:ascii="Arial" w:hAnsi="Arial" w:cs="Arial"/>
          <w:sz w:val="18"/>
        </w:rPr>
        <w:t xml:space="preserve"> not performed, as the </w:t>
      </w:r>
      <w:r w:rsidR="00BA75FB">
        <w:rPr>
          <w:rFonts w:ascii="Arial" w:hAnsi="Arial" w:cs="Arial"/>
          <w:sz w:val="18"/>
        </w:rPr>
        <w:t>five</w:t>
      </w:r>
      <w:r w:rsidRPr="00D42A6B">
        <w:rPr>
          <w:rFonts w:ascii="Arial" w:hAnsi="Arial" w:cs="Arial"/>
          <w:sz w:val="18"/>
        </w:rPr>
        <w:t xml:space="preserve"> wells analyzed each ha</w:t>
      </w:r>
      <w:r w:rsidR="00BA75FB">
        <w:rPr>
          <w:rFonts w:ascii="Arial" w:hAnsi="Arial" w:cs="Arial"/>
          <w:sz w:val="18"/>
        </w:rPr>
        <w:t>ve a fracture intensity</w:t>
      </w:r>
      <w:r w:rsidRPr="00D42A6B">
        <w:rPr>
          <w:rFonts w:ascii="Arial" w:hAnsi="Arial" w:cs="Arial"/>
          <w:sz w:val="18"/>
        </w:rPr>
        <w:t xml:space="preserve"> and input </w:t>
      </w:r>
      <w:r w:rsidRPr="00D90A69">
        <w:rPr>
          <w:rFonts w:ascii="Arial" w:hAnsi="Arial" w:cs="Arial"/>
          <w:sz w:val="18"/>
        </w:rPr>
        <w:t>features</w:t>
      </w:r>
      <w:r w:rsidR="00BA75FB">
        <w:rPr>
          <w:rFonts w:ascii="Arial" w:hAnsi="Arial" w:cs="Arial"/>
          <w:sz w:val="18"/>
        </w:rPr>
        <w:t xml:space="preserve"> relationship pattern</w:t>
      </w:r>
      <w:r w:rsidRPr="00D42A6B">
        <w:rPr>
          <w:rFonts w:ascii="Arial" w:hAnsi="Arial" w:cs="Arial"/>
          <w:sz w:val="18"/>
        </w:rPr>
        <w:t>.</w:t>
      </w:r>
      <w:r>
        <w:rPr>
          <w:rFonts w:ascii="Arial" w:hAnsi="Arial" w:cs="Arial"/>
          <w:sz w:val="18"/>
        </w:rPr>
        <w:t xml:space="preserve"> </w:t>
      </w:r>
      <w:r w:rsidRPr="00D42A6B">
        <w:rPr>
          <w:rFonts w:ascii="Arial" w:hAnsi="Arial" w:cs="Arial"/>
          <w:sz w:val="18"/>
        </w:rPr>
        <w:t xml:space="preserve">An alternative to evaluate the model </w:t>
      </w:r>
      <w:r w:rsidR="00BA75FB">
        <w:rPr>
          <w:rFonts w:ascii="Arial" w:hAnsi="Arial" w:cs="Arial"/>
          <w:sz w:val="18"/>
        </w:rPr>
        <w:t>is</w:t>
      </w:r>
      <w:r w:rsidRPr="00D42A6B">
        <w:rPr>
          <w:rFonts w:ascii="Arial" w:hAnsi="Arial" w:cs="Arial"/>
          <w:sz w:val="18"/>
        </w:rPr>
        <w:t xml:space="preserve"> to predict the fracture intensity in well H</w:t>
      </w:r>
      <w:r>
        <w:rPr>
          <w:rFonts w:ascii="Arial" w:hAnsi="Arial" w:cs="Arial"/>
          <w:sz w:val="18"/>
        </w:rPr>
        <w:t xml:space="preserve">. </w:t>
      </w:r>
      <w:r w:rsidRPr="000B4208">
        <w:rPr>
          <w:rFonts w:ascii="Arial" w:hAnsi="Arial" w:cs="Arial"/>
          <w:sz w:val="18"/>
        </w:rPr>
        <w:t>This well does not have BHI logs</w:t>
      </w:r>
      <w:r w:rsidR="00BA75FB">
        <w:rPr>
          <w:rFonts w:ascii="Arial" w:hAnsi="Arial" w:cs="Arial"/>
          <w:sz w:val="18"/>
        </w:rPr>
        <w:t>. T</w:t>
      </w:r>
      <w:r w:rsidRPr="00D42A6B">
        <w:rPr>
          <w:rFonts w:ascii="Arial" w:hAnsi="Arial" w:cs="Arial"/>
          <w:sz w:val="18"/>
        </w:rPr>
        <w:t>herefore, it is not possible to measure the fracture intensity</w:t>
      </w:r>
      <w:r>
        <w:rPr>
          <w:rFonts w:ascii="Arial" w:hAnsi="Arial" w:cs="Arial"/>
          <w:sz w:val="18"/>
        </w:rPr>
        <w:t>.</w:t>
      </w:r>
    </w:p>
    <w:p w14:paraId="6FEF6428" w14:textId="2650008E" w:rsidR="008C1AD6" w:rsidRPr="00D42A6B" w:rsidRDefault="00827B9B" w:rsidP="00827B9B">
      <w:pPr>
        <w:spacing w:before="120"/>
        <w:jc w:val="both"/>
        <w:rPr>
          <w:rFonts w:ascii="Arial" w:hAnsi="Arial" w:cs="Arial"/>
          <w:sz w:val="18"/>
        </w:rPr>
      </w:pPr>
      <w:r w:rsidRPr="000B4208">
        <w:rPr>
          <w:rFonts w:ascii="Arial" w:hAnsi="Arial" w:cs="Arial"/>
          <w:sz w:val="18"/>
        </w:rPr>
        <w:t xml:space="preserve">However, it does have the other necessary information for the prediction (P-Impedance, k1 curvature, and distance to fault). It also has a continuous sampling of rock data. </w:t>
      </w:r>
      <w:r w:rsidR="005D5BD0" w:rsidRPr="005D5BD0">
        <w:rPr>
          <w:rFonts w:ascii="Arial" w:hAnsi="Arial" w:cs="Arial"/>
          <w:sz w:val="18"/>
        </w:rPr>
        <w:t>By comparing our model</w:t>
      </w:r>
      <w:r w:rsidR="00BA75FB">
        <w:rPr>
          <w:rFonts w:ascii="Arial" w:hAnsi="Arial" w:cs="Arial"/>
          <w:sz w:val="18"/>
        </w:rPr>
        <w:t>’</w:t>
      </w:r>
      <w:r w:rsidR="005D5BD0" w:rsidRPr="005D5BD0">
        <w:rPr>
          <w:rFonts w:ascii="Arial" w:hAnsi="Arial" w:cs="Arial"/>
          <w:sz w:val="18"/>
        </w:rPr>
        <w:t xml:space="preserve">s predictions with the rock </w:t>
      </w:r>
      <w:r w:rsidR="005D5BD0" w:rsidRPr="005D5BD0">
        <w:rPr>
          <w:rFonts w:ascii="Arial" w:hAnsi="Arial" w:cs="Arial"/>
          <w:sz w:val="18"/>
        </w:rPr>
        <w:lastRenderedPageBreak/>
        <w:t xml:space="preserve">sample, we gained insight into the overall performance of our model (Figure 12). The results show that our predicted fracture intensity aligned with the rock sample, with higher values of </w:t>
      </w:r>
      <w:r w:rsidR="003B5DFD">
        <w:rPr>
          <w:rFonts w:ascii="Arial" w:hAnsi="Arial" w:cs="Arial"/>
          <w:sz w:val="18"/>
        </w:rPr>
        <w:t xml:space="preserve">predicted </w:t>
      </w:r>
      <w:r w:rsidR="005D5BD0" w:rsidRPr="005D5BD0">
        <w:rPr>
          <w:rFonts w:ascii="Arial" w:hAnsi="Arial" w:cs="Arial"/>
          <w:sz w:val="18"/>
        </w:rPr>
        <w:t>fracture intensity corresponding to higher</w:t>
      </w:r>
      <w:r w:rsidR="00BA75FB">
        <w:rPr>
          <w:rFonts w:ascii="Arial" w:hAnsi="Arial" w:cs="Arial"/>
          <w:sz w:val="18"/>
        </w:rPr>
        <w:t>,</w:t>
      </w:r>
      <w:r w:rsidR="005D5BD0" w:rsidRPr="005D5BD0">
        <w:rPr>
          <w:rFonts w:ascii="Arial" w:hAnsi="Arial" w:cs="Arial"/>
          <w:sz w:val="18"/>
        </w:rPr>
        <w:t xml:space="preserve"> </w:t>
      </w:r>
      <w:r w:rsidR="008C1AD6">
        <w:rPr>
          <w:rFonts w:ascii="Arial" w:hAnsi="Arial" w:cs="Arial"/>
          <w:sz w:val="18"/>
        </w:rPr>
        <w:t>more fractured sample</w:t>
      </w:r>
      <w:r w:rsidR="00BA75FB">
        <w:rPr>
          <w:rFonts w:ascii="Arial" w:hAnsi="Arial" w:cs="Arial"/>
          <w:sz w:val="18"/>
        </w:rPr>
        <w:t>s</w:t>
      </w:r>
      <w:r w:rsidR="005D5BD0" w:rsidRPr="005D5BD0">
        <w:rPr>
          <w:rFonts w:ascii="Arial" w:hAnsi="Arial" w:cs="Arial"/>
          <w:sz w:val="18"/>
        </w:rPr>
        <w:t xml:space="preserve"> and the lowest levels of </w:t>
      </w:r>
      <w:r w:rsidR="00657A20">
        <w:rPr>
          <w:rFonts w:ascii="Arial" w:hAnsi="Arial" w:cs="Arial"/>
          <w:sz w:val="18"/>
        </w:rPr>
        <w:t xml:space="preserve">predicted </w:t>
      </w:r>
      <w:r w:rsidR="005D5BD0" w:rsidRPr="005D5BD0">
        <w:rPr>
          <w:rFonts w:ascii="Arial" w:hAnsi="Arial" w:cs="Arial"/>
          <w:sz w:val="18"/>
        </w:rPr>
        <w:t xml:space="preserve">fracture intensity </w:t>
      </w:r>
      <w:r w:rsidR="00657A20">
        <w:rPr>
          <w:rFonts w:ascii="Arial" w:hAnsi="Arial" w:cs="Arial"/>
          <w:sz w:val="18"/>
        </w:rPr>
        <w:t>associated with</w:t>
      </w:r>
      <w:r w:rsidR="005D5BD0" w:rsidRPr="005D5BD0">
        <w:rPr>
          <w:rFonts w:ascii="Arial" w:hAnsi="Arial" w:cs="Arial"/>
          <w:sz w:val="18"/>
        </w:rPr>
        <w:t xml:space="preserve"> fine-grained carbonate rocks without any evidence of fractures</w:t>
      </w:r>
      <w:r w:rsidRPr="00296A24">
        <w:rPr>
          <w:rFonts w:ascii="Arial" w:hAnsi="Arial" w:cs="Arial"/>
          <w:sz w:val="18"/>
          <w:szCs w:val="18"/>
        </w:rPr>
        <w:t>.</w:t>
      </w:r>
    </w:p>
    <w:p w14:paraId="58819755" w14:textId="16EF166A" w:rsidR="00827B9B" w:rsidRPr="000B4208" w:rsidRDefault="00827B9B" w:rsidP="00827B9B">
      <w:pPr>
        <w:spacing w:before="120"/>
        <w:jc w:val="both"/>
        <w:rPr>
          <w:rFonts w:ascii="Arial" w:hAnsi="Arial" w:cs="Arial"/>
          <w:sz w:val="18"/>
        </w:rPr>
      </w:pPr>
      <w:r w:rsidRPr="000B4208">
        <w:rPr>
          <w:rFonts w:ascii="Arial" w:hAnsi="Arial" w:cs="Arial"/>
          <w:sz w:val="18"/>
        </w:rPr>
        <w:t xml:space="preserve">If the model prediction is </w:t>
      </w:r>
      <w:r w:rsidR="00BA75FB">
        <w:rPr>
          <w:rFonts w:ascii="Arial" w:hAnsi="Arial" w:cs="Arial"/>
          <w:sz w:val="18"/>
        </w:rPr>
        <w:t>correc</w:t>
      </w:r>
      <w:r w:rsidRPr="000B4208">
        <w:rPr>
          <w:rFonts w:ascii="Arial" w:hAnsi="Arial" w:cs="Arial"/>
          <w:sz w:val="18"/>
        </w:rPr>
        <w:t>t</w:t>
      </w:r>
      <w:r w:rsidR="00BA75FB">
        <w:rPr>
          <w:rFonts w:ascii="Arial" w:hAnsi="Arial" w:cs="Arial"/>
          <w:sz w:val="18"/>
        </w:rPr>
        <w:t>,</w:t>
      </w:r>
      <w:r w:rsidRPr="000B4208">
        <w:rPr>
          <w:rFonts w:ascii="Arial" w:hAnsi="Arial" w:cs="Arial"/>
          <w:sz w:val="18"/>
        </w:rPr>
        <w:t xml:space="preserve"> </w:t>
      </w:r>
      <w:r w:rsidR="005D3936">
        <w:rPr>
          <w:rFonts w:ascii="Arial" w:hAnsi="Arial" w:cs="Arial"/>
          <w:sz w:val="18"/>
        </w:rPr>
        <w:t>at least</w:t>
      </w:r>
      <w:r w:rsidRPr="000B4208">
        <w:rPr>
          <w:rFonts w:ascii="Arial" w:hAnsi="Arial" w:cs="Arial"/>
          <w:sz w:val="18"/>
        </w:rPr>
        <w:t xml:space="preserve"> in identifying trends, there is a thick continuous interval of a fractured reservoir with more than 100m. In this case, this interval can potentially have an anomalous </w:t>
      </w:r>
      <w:r w:rsidR="00BA75FB">
        <w:rPr>
          <w:rFonts w:ascii="Arial" w:hAnsi="Arial" w:cs="Arial"/>
          <w:sz w:val="18"/>
        </w:rPr>
        <w:t>production behavior</w:t>
      </w:r>
      <w:r w:rsidRPr="000B4208">
        <w:rPr>
          <w:rFonts w:ascii="Arial" w:hAnsi="Arial" w:cs="Arial"/>
          <w:sz w:val="18"/>
        </w:rPr>
        <w:t xml:space="preserve"> associated with the so-called excess permeability zones, as defined by Fernandes-Ibanez et al. (2022</w:t>
      </w:r>
      <w:r>
        <w:rPr>
          <w:rFonts w:ascii="Arial" w:hAnsi="Arial" w:cs="Arial"/>
          <w:sz w:val="18"/>
        </w:rPr>
        <w:t>a</w:t>
      </w:r>
      <w:r w:rsidRPr="000B4208">
        <w:rPr>
          <w:rFonts w:ascii="Arial" w:hAnsi="Arial" w:cs="Arial"/>
          <w:sz w:val="18"/>
        </w:rPr>
        <w:t>).</w:t>
      </w:r>
      <w:r w:rsidR="00670D7F">
        <w:rPr>
          <w:rFonts w:ascii="Arial" w:hAnsi="Arial" w:cs="Arial"/>
          <w:sz w:val="18"/>
        </w:rPr>
        <w:t xml:space="preserve"> </w:t>
      </w:r>
      <w:r w:rsidR="008C6CE3" w:rsidRPr="00327A85">
        <w:rPr>
          <w:rFonts w:ascii="Arial" w:hAnsi="Arial" w:cs="Arial"/>
          <w:sz w:val="18"/>
        </w:rPr>
        <w:t>It is</w:t>
      </w:r>
      <w:r w:rsidR="00670D7F" w:rsidRPr="00327A85">
        <w:rPr>
          <w:rFonts w:ascii="Arial" w:hAnsi="Arial" w:cs="Arial"/>
          <w:sz w:val="18"/>
        </w:rPr>
        <w:t xml:space="preserve"> worth noting that we excluded igneous samples from the training phase, and therefore, we cannot evaluate the model</w:t>
      </w:r>
      <w:r w:rsidR="00BA75FB">
        <w:rPr>
          <w:rFonts w:ascii="Arial" w:hAnsi="Arial" w:cs="Arial"/>
          <w:sz w:val="18"/>
        </w:rPr>
        <w:t>’</w:t>
      </w:r>
      <w:r w:rsidR="00670D7F" w:rsidRPr="00327A85">
        <w:rPr>
          <w:rFonts w:ascii="Arial" w:hAnsi="Arial" w:cs="Arial"/>
          <w:sz w:val="18"/>
        </w:rPr>
        <w:t>s performance in those intervals</w:t>
      </w:r>
      <w:r w:rsidR="00D90A69">
        <w:rPr>
          <w:rFonts w:ascii="Arial" w:hAnsi="Arial" w:cs="Arial"/>
          <w:sz w:val="18"/>
        </w:rPr>
        <w:t>.</w:t>
      </w:r>
    </w:p>
    <w:p w14:paraId="7593A98D" w14:textId="59363AE5" w:rsidR="009F7936" w:rsidRDefault="00827B9B" w:rsidP="001E15A7">
      <w:pPr>
        <w:spacing w:before="120"/>
        <w:jc w:val="both"/>
        <w:rPr>
          <w:rFonts w:ascii="Arial" w:hAnsi="Arial" w:cs="Arial"/>
          <w:sz w:val="18"/>
        </w:rPr>
      </w:pPr>
      <w:r w:rsidRPr="000B4208">
        <w:rPr>
          <w:rFonts w:ascii="Arial" w:hAnsi="Arial" w:cs="Arial"/>
          <w:sz w:val="18"/>
        </w:rPr>
        <w:t xml:space="preserve">The above analysis shows </w:t>
      </w:r>
      <w:r w:rsidR="00BA75FB">
        <w:rPr>
          <w:rFonts w:ascii="Arial" w:hAnsi="Arial" w:cs="Arial"/>
          <w:sz w:val="18"/>
        </w:rPr>
        <w:t>a</w:t>
      </w:r>
      <w:r w:rsidRPr="000B4208">
        <w:rPr>
          <w:rFonts w:ascii="Arial" w:hAnsi="Arial" w:cs="Arial"/>
          <w:sz w:val="18"/>
        </w:rPr>
        <w:t xml:space="preserve"> potential applicability of our study. When a reasonable </w:t>
      </w:r>
      <w:r w:rsidR="000A0534" w:rsidRPr="000B4208">
        <w:rPr>
          <w:rFonts w:ascii="Arial" w:hAnsi="Arial" w:cs="Arial"/>
          <w:sz w:val="18"/>
        </w:rPr>
        <w:t>number</w:t>
      </w:r>
      <w:r w:rsidRPr="000B4208">
        <w:rPr>
          <w:rFonts w:ascii="Arial" w:hAnsi="Arial" w:cs="Arial"/>
          <w:sz w:val="18"/>
        </w:rPr>
        <w:t xml:space="preserve"> of wells with BHI logs is available to train a machine learning model, one can use it to run predictions of fracture intensity in other wells without BHI logs, at least to be aware of zones more or less fractured, and to have a quantitative measurement of this potential.</w:t>
      </w:r>
    </w:p>
    <w:p w14:paraId="7A28A1F6" w14:textId="27CE0A36" w:rsidR="00701A24" w:rsidRDefault="00BA75FB" w:rsidP="00701A24">
      <w:pPr>
        <w:keepNext/>
        <w:spacing w:before="120"/>
      </w:pPr>
      <w:r>
        <w:rPr>
          <w:noProof/>
        </w:rPr>
        <w:pict w14:anchorId="04865DDF">
          <v:shape id="Imagem 5" o:spid="_x0000_i1036" type="#_x0000_t75" style="width:234.8pt;height:122.1pt;visibility:visible">
            <v:imagedata r:id="rId28" o:title=""/>
          </v:shape>
        </w:pict>
      </w:r>
    </w:p>
    <w:p w14:paraId="3CDC80CE" w14:textId="5A47FBEA" w:rsidR="009F7936" w:rsidRDefault="00701A24" w:rsidP="005B03F8">
      <w:pPr>
        <w:pStyle w:val="Legenda"/>
        <w:jc w:val="both"/>
      </w:pPr>
      <w:bookmarkStart w:id="15" w:name="_Ref130238707"/>
      <w:r>
        <w:t xml:space="preserve">Figure </w:t>
      </w:r>
      <w:r w:rsidR="00BA75FB">
        <w:fldChar w:fldCharType="begin"/>
      </w:r>
      <w:r w:rsidR="00BA75FB">
        <w:instrText xml:space="preserve"> SEQ Figure \* ARABIC </w:instrText>
      </w:r>
      <w:r w:rsidR="00BA75FB">
        <w:fldChar w:fldCharType="separate"/>
      </w:r>
      <w:r w:rsidR="00AC6AD9">
        <w:rPr>
          <w:noProof/>
        </w:rPr>
        <w:t>12</w:t>
      </w:r>
      <w:r w:rsidR="00BA75FB">
        <w:rPr>
          <w:noProof/>
        </w:rPr>
        <w:fldChar w:fldCharType="end"/>
      </w:r>
      <w:bookmarkEnd w:id="15"/>
      <w:r w:rsidR="007D3D08">
        <w:t xml:space="preserve">: </w:t>
      </w:r>
      <w:r w:rsidR="007D3D08" w:rsidRPr="005B03F8">
        <w:rPr>
          <w:b w:val="0"/>
          <w:bCs w:val="0"/>
        </w:rPr>
        <w:t>Well</w:t>
      </w:r>
      <w:r w:rsidR="00405126">
        <w:rPr>
          <w:b w:val="0"/>
          <w:bCs w:val="0"/>
        </w:rPr>
        <w:t xml:space="preserve"> </w:t>
      </w:r>
      <w:r w:rsidR="007D3D08" w:rsidRPr="005B03F8">
        <w:rPr>
          <w:b w:val="0"/>
          <w:bCs w:val="0"/>
        </w:rPr>
        <w:t xml:space="preserve">log plot from Well </w:t>
      </w:r>
      <w:r w:rsidR="005B03F8">
        <w:rPr>
          <w:b w:val="0"/>
          <w:bCs w:val="0"/>
        </w:rPr>
        <w:t>H</w:t>
      </w:r>
      <w:r w:rsidR="007D3D08" w:rsidRPr="005B03F8">
        <w:rPr>
          <w:b w:val="0"/>
          <w:bCs w:val="0"/>
        </w:rPr>
        <w:t xml:space="preserve"> with the 1D fracture intensity predicted by the XGBoost model and the input features, P-Impedance, k1 curvature, </w:t>
      </w:r>
      <w:r w:rsidR="00095715">
        <w:rPr>
          <w:b w:val="0"/>
          <w:bCs w:val="0"/>
        </w:rPr>
        <w:t xml:space="preserve">and </w:t>
      </w:r>
      <w:r w:rsidR="007D3D08" w:rsidRPr="005B03F8">
        <w:rPr>
          <w:b w:val="0"/>
          <w:bCs w:val="0"/>
        </w:rPr>
        <w:t>distance to fault (measured in amount of samples). Sidetrack with the upscaled eletrofacies. Points A to E are examples of rock samples (sidewall and well cores) that corroborate the response of the predicted fracture intensity. Samples A to D have a higher degree of fracture intensity with evidence of karstification (B1), silica precipitation (C and D), and dissolution-enhanced fractures (C). Sample E is a fine-grained carbonate with the absence of fractures</w:t>
      </w:r>
      <w:r w:rsidR="005B03F8">
        <w:rPr>
          <w:b w:val="0"/>
          <w:bCs w:val="0"/>
        </w:rPr>
        <w:t>.</w:t>
      </w:r>
    </w:p>
    <w:p w14:paraId="5334CCE5" w14:textId="0A55BD9D" w:rsidR="00171529" w:rsidRDefault="00171529" w:rsidP="00171529">
      <w:pPr>
        <w:pStyle w:val="Ttulo1"/>
      </w:pPr>
      <w:r>
        <w:t>Discussions</w:t>
      </w:r>
    </w:p>
    <w:p w14:paraId="43E562FE" w14:textId="396ABDAE" w:rsidR="009C0989" w:rsidRDefault="00CD62C8" w:rsidP="00E74378">
      <w:pPr>
        <w:spacing w:before="120"/>
        <w:jc w:val="both"/>
        <w:rPr>
          <w:rFonts w:ascii="Arial" w:hAnsi="Arial" w:cs="Arial"/>
          <w:sz w:val="18"/>
        </w:rPr>
      </w:pPr>
      <w:r w:rsidRPr="006A78E3">
        <w:rPr>
          <w:rFonts w:ascii="Arial" w:hAnsi="Arial" w:cs="Arial"/>
          <w:sz w:val="18"/>
        </w:rPr>
        <w:t>To improve the accuracy of our model, we need to obtain more data. W</w:t>
      </w:r>
      <w:r w:rsidR="00BA75FB">
        <w:rPr>
          <w:rFonts w:ascii="Arial" w:hAnsi="Arial" w:cs="Arial"/>
          <w:sz w:val="18"/>
        </w:rPr>
        <w:t>e may not have captured the full range of fracture patterns with only five well</w:t>
      </w:r>
      <w:r w:rsidRPr="006A78E3">
        <w:rPr>
          <w:rFonts w:ascii="Arial" w:hAnsi="Arial" w:cs="Arial"/>
          <w:sz w:val="18"/>
        </w:rPr>
        <w:t>s. Additionally, we had to exclude igneous samples due to their anomalous mechanical behavior and the poor quality of BHI logs in those intervals</w:t>
      </w:r>
      <w:r w:rsidR="00C41358" w:rsidRPr="00C41358">
        <w:rPr>
          <w:rFonts w:ascii="Arial" w:hAnsi="Arial" w:cs="Arial"/>
          <w:sz w:val="18"/>
        </w:rPr>
        <w:t xml:space="preserve">. With more wells, at least one could have a proper recording of BHI logs in the igneous facies. In that case, to deal with the different mechanical behaviors from </w:t>
      </w:r>
      <w:r w:rsidR="00E32CD4">
        <w:rPr>
          <w:rFonts w:ascii="Arial" w:hAnsi="Arial" w:cs="Arial"/>
          <w:sz w:val="18"/>
        </w:rPr>
        <w:t xml:space="preserve">very </w:t>
      </w:r>
      <w:r w:rsidR="00C41358" w:rsidRPr="00C41358">
        <w:rPr>
          <w:rFonts w:ascii="Arial" w:hAnsi="Arial" w:cs="Arial"/>
          <w:sz w:val="18"/>
        </w:rPr>
        <w:t xml:space="preserve">distinct mechanical facies, we could add as input features an electrofacies log. </w:t>
      </w:r>
      <w:r w:rsidR="00E77B97">
        <w:rPr>
          <w:rFonts w:ascii="Arial" w:hAnsi="Arial" w:cs="Arial"/>
          <w:sz w:val="18"/>
        </w:rPr>
        <w:t>Going further</w:t>
      </w:r>
      <w:r w:rsidR="00E32CD4">
        <w:rPr>
          <w:rFonts w:ascii="Arial" w:hAnsi="Arial" w:cs="Arial"/>
          <w:sz w:val="18"/>
        </w:rPr>
        <w:t xml:space="preserve"> into it</w:t>
      </w:r>
      <w:r w:rsidR="00BA75FB">
        <w:rPr>
          <w:rFonts w:ascii="Arial" w:hAnsi="Arial" w:cs="Arial"/>
          <w:sz w:val="18"/>
        </w:rPr>
        <w:t>,</w:t>
      </w:r>
      <w:r w:rsidR="00790409">
        <w:rPr>
          <w:rFonts w:ascii="Arial" w:hAnsi="Arial" w:cs="Arial"/>
          <w:sz w:val="18"/>
        </w:rPr>
        <w:t xml:space="preserve"> we could also</w:t>
      </w:r>
      <w:r w:rsidR="00C41358" w:rsidRPr="00C41358">
        <w:rPr>
          <w:rFonts w:ascii="Arial" w:hAnsi="Arial" w:cs="Arial"/>
          <w:sz w:val="18"/>
        </w:rPr>
        <w:t xml:space="preserve"> add another input feature</w:t>
      </w:r>
      <w:r w:rsidR="00BA75FB">
        <w:rPr>
          <w:rFonts w:ascii="Arial" w:hAnsi="Arial" w:cs="Arial"/>
          <w:sz w:val="18"/>
        </w:rPr>
        <w:t>,</w:t>
      </w:r>
      <w:r w:rsidR="00C41358" w:rsidRPr="00C41358">
        <w:rPr>
          <w:rFonts w:ascii="Arial" w:hAnsi="Arial" w:cs="Arial"/>
          <w:sz w:val="18"/>
        </w:rPr>
        <w:t xml:space="preserve"> the bed thickness, </w:t>
      </w:r>
      <w:r w:rsidR="00BA75FB">
        <w:rPr>
          <w:rFonts w:ascii="Arial" w:hAnsi="Arial" w:cs="Arial"/>
          <w:sz w:val="18"/>
        </w:rPr>
        <w:t>which</w:t>
      </w:r>
      <w:r w:rsidR="00C41358" w:rsidRPr="00C41358">
        <w:rPr>
          <w:rFonts w:ascii="Arial" w:hAnsi="Arial" w:cs="Arial"/>
          <w:sz w:val="18"/>
        </w:rPr>
        <w:t xml:space="preserve"> </w:t>
      </w:r>
      <w:r w:rsidR="00854115">
        <w:rPr>
          <w:rFonts w:ascii="Arial" w:hAnsi="Arial" w:cs="Arial"/>
          <w:sz w:val="18"/>
        </w:rPr>
        <w:t>is</w:t>
      </w:r>
      <w:r w:rsidR="00C41358" w:rsidRPr="00C41358">
        <w:rPr>
          <w:rFonts w:ascii="Arial" w:hAnsi="Arial" w:cs="Arial"/>
          <w:sz w:val="18"/>
        </w:rPr>
        <w:t xml:space="preserve"> another property that controls the </w:t>
      </w:r>
      <w:r w:rsidR="00C41358" w:rsidRPr="00C41358">
        <w:rPr>
          <w:rFonts w:ascii="Arial" w:hAnsi="Arial" w:cs="Arial"/>
          <w:sz w:val="18"/>
        </w:rPr>
        <w:t xml:space="preserve">mechanical behavior of the stratigraphic unit (McQuillan, 1973; Wennberg et al., 2006; </w:t>
      </w:r>
      <w:r w:rsidR="0070789A" w:rsidRPr="0070789A">
        <w:rPr>
          <w:rFonts w:ascii="Arial" w:hAnsi="Arial" w:cs="Arial"/>
          <w:sz w:val="18"/>
        </w:rPr>
        <w:t>Ferrill</w:t>
      </w:r>
      <w:r w:rsidR="00C41358" w:rsidRPr="00C41358">
        <w:rPr>
          <w:rFonts w:ascii="Arial" w:hAnsi="Arial" w:cs="Arial"/>
          <w:sz w:val="18"/>
        </w:rPr>
        <w:t xml:space="preserve"> and Morris, 2008)</w:t>
      </w:r>
      <w:r w:rsidR="002278AD">
        <w:rPr>
          <w:rFonts w:ascii="Arial" w:hAnsi="Arial" w:cs="Arial"/>
          <w:sz w:val="18"/>
        </w:rPr>
        <w:t>.</w:t>
      </w:r>
    </w:p>
    <w:p w14:paraId="54FD1F8F" w14:textId="7F203B3C" w:rsidR="001E036E" w:rsidRDefault="001E036E" w:rsidP="00E74378">
      <w:pPr>
        <w:spacing w:before="120"/>
        <w:jc w:val="both"/>
        <w:rPr>
          <w:rFonts w:ascii="Arial" w:hAnsi="Arial" w:cs="Arial"/>
          <w:sz w:val="18"/>
        </w:rPr>
      </w:pPr>
      <w:r>
        <w:rPr>
          <w:rFonts w:ascii="Arial" w:hAnsi="Arial" w:cs="Arial"/>
          <w:sz w:val="18"/>
        </w:rPr>
        <w:t xml:space="preserve">Finally, </w:t>
      </w:r>
      <w:r w:rsidR="0052531B" w:rsidRPr="0052531B">
        <w:rPr>
          <w:rFonts w:ascii="Arial" w:hAnsi="Arial" w:cs="Arial"/>
          <w:sz w:val="18"/>
        </w:rPr>
        <w:t>Fine-tuning the models using K-Fold Cross Validation and Grid Search can also improve their generalization and prevent overfitting</w:t>
      </w:r>
      <w:r w:rsidR="0052531B">
        <w:rPr>
          <w:rFonts w:ascii="Arial" w:hAnsi="Arial" w:cs="Arial"/>
          <w:sz w:val="18"/>
        </w:rPr>
        <w:t>.</w:t>
      </w:r>
    </w:p>
    <w:p w14:paraId="48D19A01" w14:textId="48C2952E" w:rsidR="009F7936" w:rsidRDefault="009F7936">
      <w:pPr>
        <w:pStyle w:val="Ttulo1"/>
      </w:pPr>
      <w:r>
        <w:t>Conclusions</w:t>
      </w:r>
    </w:p>
    <w:p w14:paraId="1930A672" w14:textId="239E8F12" w:rsidR="003337D3" w:rsidRPr="003337D3" w:rsidRDefault="003337D3" w:rsidP="003337D3">
      <w:pPr>
        <w:spacing w:before="120"/>
        <w:jc w:val="both"/>
        <w:rPr>
          <w:rFonts w:ascii="Arial" w:hAnsi="Arial" w:cs="Arial"/>
          <w:sz w:val="18"/>
        </w:rPr>
      </w:pPr>
      <w:r w:rsidRPr="003337D3">
        <w:rPr>
          <w:rFonts w:ascii="Arial" w:hAnsi="Arial" w:cs="Arial"/>
          <w:sz w:val="18"/>
        </w:rPr>
        <w:t>Our data-driven approach has shown great potential in dealing with the complex relationship between seismic scale strain, brittleness, and fracture intensity as measured in well logs. The permutation importance results reveal that curvature is the most important feature, followed by the distance to fault attribute and Young</w:t>
      </w:r>
      <w:r w:rsidR="00BA75FB">
        <w:rPr>
          <w:rFonts w:ascii="Arial" w:hAnsi="Arial" w:cs="Arial"/>
          <w:sz w:val="18"/>
        </w:rPr>
        <w:t>’</w:t>
      </w:r>
      <w:r w:rsidRPr="003337D3">
        <w:rPr>
          <w:rFonts w:ascii="Arial" w:hAnsi="Arial" w:cs="Arial"/>
          <w:sz w:val="18"/>
        </w:rPr>
        <w:t xml:space="preserve">s Modulus. While Young's Modulus is typically used as an elastic curve to indicate brittleness, our results suggest that </w:t>
      </w:r>
      <w:r w:rsidR="00BA75FB">
        <w:rPr>
          <w:rFonts w:ascii="Arial" w:hAnsi="Arial" w:cs="Arial"/>
          <w:sz w:val="18"/>
        </w:rPr>
        <w:t>P-Impedance can replace it</w:t>
      </w:r>
      <w:r w:rsidRPr="003337D3">
        <w:rPr>
          <w:rFonts w:ascii="Arial" w:hAnsi="Arial" w:cs="Arial"/>
          <w:sz w:val="18"/>
        </w:rPr>
        <w:t xml:space="preserve"> in cases where pre-stack or partial-stack </w:t>
      </w:r>
      <w:r w:rsidR="00C50AD0">
        <w:rPr>
          <w:rFonts w:ascii="Arial" w:hAnsi="Arial" w:cs="Arial"/>
          <w:sz w:val="18"/>
        </w:rPr>
        <w:t xml:space="preserve">seismic </w:t>
      </w:r>
      <w:r w:rsidRPr="003337D3">
        <w:rPr>
          <w:rFonts w:ascii="Arial" w:hAnsi="Arial" w:cs="Arial"/>
          <w:sz w:val="18"/>
        </w:rPr>
        <w:t>data is unavailable.</w:t>
      </w:r>
    </w:p>
    <w:p w14:paraId="703F6EA8" w14:textId="39CD88BF" w:rsidR="003337D3" w:rsidRPr="003337D3" w:rsidRDefault="003337D3" w:rsidP="003337D3">
      <w:pPr>
        <w:spacing w:before="120"/>
        <w:jc w:val="both"/>
        <w:rPr>
          <w:rFonts w:ascii="Arial" w:hAnsi="Arial" w:cs="Arial"/>
          <w:sz w:val="18"/>
        </w:rPr>
      </w:pPr>
      <w:r w:rsidRPr="003337D3">
        <w:rPr>
          <w:rFonts w:ascii="Arial" w:hAnsi="Arial" w:cs="Arial"/>
          <w:sz w:val="18"/>
        </w:rPr>
        <w:t>Both tree-ensemble models have good performance and successfully predict fracture intensity in both training and test datasets. XGBoost performs better than Random Forest</w:t>
      </w:r>
      <w:r w:rsidR="00694055">
        <w:rPr>
          <w:rFonts w:ascii="Arial" w:hAnsi="Arial" w:cs="Arial"/>
          <w:sz w:val="18"/>
        </w:rPr>
        <w:t>. F</w:t>
      </w:r>
      <w:r w:rsidRPr="003337D3">
        <w:rPr>
          <w:rFonts w:ascii="Arial" w:hAnsi="Arial" w:cs="Arial"/>
          <w:sz w:val="18"/>
        </w:rPr>
        <w:t>urther improvements are possible with additional features and fine-tuning of the model.</w:t>
      </w:r>
    </w:p>
    <w:p w14:paraId="20FDA3F8" w14:textId="0D7A1F37" w:rsidR="009F7936" w:rsidRDefault="003337D3" w:rsidP="003337D3">
      <w:pPr>
        <w:spacing w:before="120"/>
        <w:jc w:val="both"/>
        <w:rPr>
          <w:rFonts w:ascii="Arial" w:hAnsi="Arial" w:cs="Arial"/>
          <w:sz w:val="18"/>
        </w:rPr>
      </w:pPr>
      <w:r w:rsidRPr="003337D3">
        <w:rPr>
          <w:rFonts w:ascii="Arial" w:hAnsi="Arial" w:cs="Arial"/>
          <w:sz w:val="18"/>
        </w:rPr>
        <w:t>Our approach has successfully predicted the fracture intensity of a hundred-meter-thick carbonate mound of the Barra-Velha Formation. The prediction agrees with rock sampling information. To continue validating our approach, we plan to run the model on other nearby wells and the entire seismic volume using the three seismic attributes.</w:t>
      </w:r>
    </w:p>
    <w:p w14:paraId="5BD858F6" w14:textId="42DB9035" w:rsidR="004F0511" w:rsidRDefault="009F7936" w:rsidP="004F0511">
      <w:pPr>
        <w:pStyle w:val="Ttulo1"/>
      </w:pPr>
      <w:r>
        <w:t>Acknowledgments</w:t>
      </w:r>
    </w:p>
    <w:p w14:paraId="0563CD98" w14:textId="73D19DFB" w:rsidR="00A12A4F" w:rsidRPr="00A12A4F" w:rsidRDefault="004F2EA8" w:rsidP="00D948B7">
      <w:pPr>
        <w:spacing w:before="120"/>
        <w:jc w:val="both"/>
        <w:rPr>
          <w:rFonts w:ascii="Arial" w:hAnsi="Arial" w:cs="Arial"/>
          <w:sz w:val="18"/>
          <w:szCs w:val="18"/>
        </w:rPr>
      </w:pPr>
      <w:r w:rsidRPr="00A12A4F">
        <w:rPr>
          <w:rFonts w:ascii="Arial" w:hAnsi="Arial" w:cs="Arial"/>
          <w:sz w:val="18"/>
          <w:szCs w:val="18"/>
        </w:rPr>
        <w:t>The authors thank Equinor for financing the R&amp;D project</w:t>
      </w:r>
      <w:r w:rsidR="00BA75FB">
        <w:rPr>
          <w:rFonts w:ascii="Arial" w:hAnsi="Arial" w:cs="Arial"/>
          <w:sz w:val="18"/>
          <w:szCs w:val="18"/>
        </w:rPr>
        <w:t xml:space="preserve"> and</w:t>
      </w:r>
      <w:r w:rsidRPr="00A12A4F">
        <w:rPr>
          <w:rFonts w:ascii="Arial" w:hAnsi="Arial" w:cs="Arial"/>
          <w:sz w:val="18"/>
          <w:szCs w:val="18"/>
        </w:rPr>
        <w:t xml:space="preserve"> the Agência Nacional do Petróleo (ANP) and CGG for providing the data used in this research.</w:t>
      </w:r>
    </w:p>
    <w:p w14:paraId="2F835643" w14:textId="6AF99F5E" w:rsidR="00E40F8B" w:rsidRDefault="00E40F8B" w:rsidP="00A12A4F">
      <w:pPr>
        <w:pStyle w:val="Ttulo1"/>
      </w:pPr>
      <w:r>
        <w:t>References</w:t>
      </w:r>
    </w:p>
    <w:p w14:paraId="0F3A935E" w14:textId="77777777" w:rsidR="0047661C" w:rsidRPr="0047661C" w:rsidRDefault="0047661C" w:rsidP="0047661C">
      <w:pPr>
        <w:spacing w:before="120"/>
        <w:jc w:val="both"/>
        <w:rPr>
          <w:rFonts w:ascii="Arial" w:hAnsi="Arial" w:cs="Arial"/>
          <w:sz w:val="18"/>
        </w:rPr>
      </w:pPr>
      <w:r w:rsidRPr="0047661C">
        <w:rPr>
          <w:rFonts w:ascii="Arial" w:hAnsi="Arial" w:cs="Arial"/>
          <w:sz w:val="18"/>
        </w:rPr>
        <w:t>Altmann, A., Toloşi, L., Sander, O., Lengauer, T., 2010. Permutation importance: A corrected feature importance measure. Bioinformatics 26, 1340–1347. https://doi.org/10.1093/bioinformatics/btq134</w:t>
      </w:r>
    </w:p>
    <w:p w14:paraId="5534314C" w14:textId="77777777" w:rsidR="0047661C" w:rsidRPr="0047661C" w:rsidRDefault="0047661C" w:rsidP="0047661C">
      <w:pPr>
        <w:spacing w:before="120"/>
        <w:jc w:val="both"/>
        <w:rPr>
          <w:rFonts w:ascii="Arial" w:hAnsi="Arial" w:cs="Arial"/>
          <w:sz w:val="18"/>
        </w:rPr>
      </w:pPr>
      <w:r w:rsidRPr="0047661C">
        <w:rPr>
          <w:rFonts w:ascii="Arial" w:hAnsi="Arial" w:cs="Arial"/>
          <w:sz w:val="18"/>
        </w:rPr>
        <w:t>Babasafari, A.A., Chinelatto, G.F., Vidal, A.C., 2022. Fault and fracture study by incorporating borehole image logs and supervised neural network applied to the 3D seismic attributes: a case study of pre-salt carbonate reservoir, Santos Basin, Brazil. Petroleum Science and Technology 0, 1–20. https://doi.org/10.1080/10916466.2021.2025072</w:t>
      </w:r>
    </w:p>
    <w:p w14:paraId="4E541AA2" w14:textId="77777777" w:rsidR="0047661C" w:rsidRPr="0047661C" w:rsidRDefault="0047661C" w:rsidP="0047661C">
      <w:pPr>
        <w:spacing w:before="120"/>
        <w:jc w:val="both"/>
        <w:rPr>
          <w:rFonts w:ascii="Arial" w:hAnsi="Arial" w:cs="Arial"/>
          <w:sz w:val="18"/>
        </w:rPr>
      </w:pPr>
      <w:r w:rsidRPr="0047661C">
        <w:rPr>
          <w:rFonts w:ascii="Arial" w:hAnsi="Arial" w:cs="Arial"/>
          <w:sz w:val="18"/>
        </w:rPr>
        <w:t>Bhattacharya, S., Ghahfarokhi, P.K., Carr, T.R., Pantaleone, S., 2019. Application of predictive data analytics to model daily hydrocarbon production using petrophysical, geomechanical, fiber-optic, completions, and surface data: A case study from the Marcellus Shale, North America. Journal of Petroleum Science and Engineering 176, 702–715. https://doi.org/10.1016/j.petrol.2019.01.013</w:t>
      </w:r>
    </w:p>
    <w:p w14:paraId="0B8E9385" w14:textId="77777777" w:rsidR="0047661C" w:rsidRPr="0047661C" w:rsidRDefault="0047661C" w:rsidP="0047661C">
      <w:pPr>
        <w:spacing w:before="120"/>
        <w:jc w:val="both"/>
        <w:rPr>
          <w:rFonts w:ascii="Arial" w:hAnsi="Arial" w:cs="Arial"/>
          <w:sz w:val="18"/>
        </w:rPr>
      </w:pPr>
      <w:r w:rsidRPr="0047661C">
        <w:rPr>
          <w:rFonts w:ascii="Arial" w:hAnsi="Arial" w:cs="Arial"/>
          <w:sz w:val="18"/>
        </w:rPr>
        <w:t>Botter, C., Cardozo, N., Hardy, S., Lecomte, I., Escalona, A., 2014. From mechanical modeling to seismic imaging of faults: A synthetic workflow to study the impact of faults on seismic. Marine and Petroleum Geology 57, 187–207. https://doi.org/10.1016/j.marpetgeo.2014.05.013</w:t>
      </w:r>
    </w:p>
    <w:p w14:paraId="77BE008C" w14:textId="77777777" w:rsidR="0047661C" w:rsidRPr="0047661C" w:rsidRDefault="0047661C" w:rsidP="0047661C">
      <w:pPr>
        <w:spacing w:before="120"/>
        <w:jc w:val="both"/>
        <w:rPr>
          <w:rFonts w:ascii="Arial" w:hAnsi="Arial" w:cs="Arial"/>
          <w:sz w:val="18"/>
        </w:rPr>
      </w:pPr>
      <w:r w:rsidRPr="00D948B7">
        <w:rPr>
          <w:rFonts w:ascii="Arial" w:hAnsi="Arial" w:cs="Arial"/>
          <w:sz w:val="18"/>
        </w:rPr>
        <w:lastRenderedPageBreak/>
        <w:t xml:space="preserve">Braga, I.L.S., Moraes, F.S., 2013. </w:t>
      </w:r>
      <w:r w:rsidRPr="0047661C">
        <w:rPr>
          <w:rFonts w:ascii="Arial" w:hAnsi="Arial" w:cs="Arial"/>
          <w:sz w:val="18"/>
        </w:rPr>
        <w:t>High-resolution gathers by inverse Q filtering in the wavelet domain. Geophysics 78, V53–V61. https://doi.org/https://doi.org/10.1190/geo2011-0508.1</w:t>
      </w:r>
    </w:p>
    <w:p w14:paraId="4F27F3A5" w14:textId="77777777" w:rsidR="0047661C" w:rsidRPr="0047661C" w:rsidRDefault="0047661C" w:rsidP="0047661C">
      <w:pPr>
        <w:spacing w:before="120"/>
        <w:jc w:val="both"/>
        <w:rPr>
          <w:rFonts w:ascii="Arial" w:hAnsi="Arial" w:cs="Arial"/>
          <w:sz w:val="18"/>
        </w:rPr>
      </w:pPr>
      <w:r w:rsidRPr="0047661C">
        <w:rPr>
          <w:rFonts w:ascii="Arial" w:hAnsi="Arial" w:cs="Arial"/>
          <w:sz w:val="18"/>
        </w:rPr>
        <w:t>Breiman, L., 2001. Random Forests. Machine Learning 45, 5–32. https://doi.org/https://doi.org/10.1007/9781441993267_5</w:t>
      </w:r>
    </w:p>
    <w:p w14:paraId="4ABAD34A" w14:textId="77777777" w:rsidR="0047661C" w:rsidRPr="0047661C" w:rsidRDefault="0047661C" w:rsidP="0047661C">
      <w:pPr>
        <w:spacing w:before="120"/>
        <w:jc w:val="both"/>
        <w:rPr>
          <w:rFonts w:ascii="Arial" w:hAnsi="Arial" w:cs="Arial"/>
          <w:sz w:val="18"/>
        </w:rPr>
      </w:pPr>
      <w:r w:rsidRPr="0047661C">
        <w:rPr>
          <w:rFonts w:ascii="Arial" w:hAnsi="Arial" w:cs="Arial"/>
          <w:sz w:val="18"/>
        </w:rPr>
        <w:t>Chen, T., Guestrin, C., 2016. XGBoost: A Scalable Tree Boosting System. https://doi.org/10.1145/2939672.2939785</w:t>
      </w:r>
    </w:p>
    <w:p w14:paraId="7C488942" w14:textId="32E50F7E" w:rsidR="0047661C" w:rsidRDefault="0047661C" w:rsidP="0047661C">
      <w:pPr>
        <w:spacing w:before="120"/>
        <w:jc w:val="both"/>
        <w:rPr>
          <w:rFonts w:ascii="Arial" w:hAnsi="Arial" w:cs="Arial"/>
          <w:sz w:val="18"/>
        </w:rPr>
      </w:pPr>
      <w:r w:rsidRPr="0047661C">
        <w:rPr>
          <w:rFonts w:ascii="Arial" w:hAnsi="Arial" w:cs="Arial"/>
          <w:sz w:val="18"/>
        </w:rPr>
        <w:t xml:space="preserve">Chen, Y., Liao, Z., Fu, L.Y., Zhou, G., Xu, L., Marfurt, K.J., Mu, X., Zou, H., 2020. Effect of main frequencies on characterizing fault damage-zones using forward modeling and attribute of variance. Interpretation 8. </w:t>
      </w:r>
      <w:r w:rsidR="00BA75FB" w:rsidRPr="00BA75FB">
        <w:rPr>
          <w:rFonts w:ascii="Arial" w:hAnsi="Arial" w:cs="Arial"/>
          <w:sz w:val="18"/>
        </w:rPr>
        <w:t>https://doi.org/10.1190/int-2020-0017.1</w:t>
      </w:r>
    </w:p>
    <w:p w14:paraId="05C69ED8" w14:textId="77777777" w:rsidR="0047661C" w:rsidRPr="0047661C" w:rsidRDefault="0047661C" w:rsidP="0047661C">
      <w:pPr>
        <w:spacing w:before="120"/>
        <w:jc w:val="both"/>
        <w:rPr>
          <w:rFonts w:ascii="Arial" w:hAnsi="Arial" w:cs="Arial"/>
          <w:sz w:val="18"/>
        </w:rPr>
      </w:pPr>
      <w:r w:rsidRPr="0047661C">
        <w:rPr>
          <w:rFonts w:ascii="Arial" w:hAnsi="Arial" w:cs="Arial"/>
          <w:sz w:val="18"/>
        </w:rPr>
        <w:t>Correa, R.S.M., Pereira, C.E.L., Cruz, F.A.S., Lisboa, S.N.D., Junior, M.P.A., Carvalho, B.R.B.M., Souza, V.H.P., Rocha, C.H.A., Araujo, F.G., 2019. Integrated Seismic-Log-Core-Test Fracture Characterization, Barra Velha Formation, Pre-salt of Santos Basin. Search and Discovery. https://doi.org/10.1306/42425Correa2019</w:t>
      </w:r>
    </w:p>
    <w:p w14:paraId="2FC86D4E" w14:textId="77777777" w:rsidR="0047661C" w:rsidRPr="0047661C" w:rsidRDefault="0047661C" w:rsidP="0047661C">
      <w:pPr>
        <w:spacing w:before="120"/>
        <w:jc w:val="both"/>
        <w:rPr>
          <w:rFonts w:ascii="Arial" w:hAnsi="Arial" w:cs="Arial"/>
          <w:sz w:val="18"/>
        </w:rPr>
      </w:pPr>
      <w:r w:rsidRPr="0047661C">
        <w:rPr>
          <w:rFonts w:ascii="Arial" w:hAnsi="Arial" w:cs="Arial"/>
          <w:sz w:val="18"/>
        </w:rPr>
        <w:t>Fernández-Ibáñez, F., Bowen, M., Jones, G., Mimoun, J., 2022. Excess permeability in the Brazil pre-salt: Non-matrix types and diagnostic indicators. AAPG Bulletin 1–38. https://doi.org/10.3997/2214-4609.201982006</w:t>
      </w:r>
    </w:p>
    <w:p w14:paraId="371622F3" w14:textId="77777777" w:rsidR="0047661C" w:rsidRPr="0047661C" w:rsidRDefault="0047661C" w:rsidP="0047661C">
      <w:pPr>
        <w:spacing w:before="120"/>
        <w:jc w:val="both"/>
        <w:rPr>
          <w:rFonts w:ascii="Arial" w:hAnsi="Arial" w:cs="Arial"/>
          <w:sz w:val="18"/>
        </w:rPr>
      </w:pPr>
      <w:r w:rsidRPr="0047661C">
        <w:rPr>
          <w:rFonts w:ascii="Arial" w:hAnsi="Arial" w:cs="Arial"/>
          <w:sz w:val="18"/>
        </w:rPr>
        <w:t>Fernandez-Ibanez, F., Nolting, A., Breithaupt, C.I., Darby, B., Mimoun, J., Henares, S., 2022. The properties of faults in the Brazil pre-salt: A reservoir characterization perspective. Marine and Petroleum Geology 146, 105955. https://doi.org/10.1016/J.MARPETGEO.2022.105955</w:t>
      </w:r>
    </w:p>
    <w:p w14:paraId="6747A768" w14:textId="74817165" w:rsidR="0047661C" w:rsidRPr="0047661C" w:rsidRDefault="0047661C" w:rsidP="0047661C">
      <w:pPr>
        <w:spacing w:before="120"/>
        <w:jc w:val="both"/>
        <w:rPr>
          <w:rFonts w:ascii="Arial" w:hAnsi="Arial" w:cs="Arial"/>
          <w:sz w:val="18"/>
        </w:rPr>
      </w:pPr>
      <w:r w:rsidRPr="0047661C">
        <w:rPr>
          <w:rFonts w:ascii="Arial" w:hAnsi="Arial" w:cs="Arial"/>
          <w:sz w:val="18"/>
        </w:rPr>
        <w:t>Ferrill, D.A., Morris, A.P., 2008. Fault zone deformation controlled by carbonate mechanical stratigraphy, Balcones fault system, Texas. AAPG Bulletin 92, 359–380. https://doi.org/10.1306/10290707066</w:t>
      </w:r>
    </w:p>
    <w:p w14:paraId="42EE2689" w14:textId="47E32D54" w:rsidR="0047661C" w:rsidRPr="0047661C" w:rsidRDefault="0047661C" w:rsidP="0047661C">
      <w:pPr>
        <w:spacing w:before="120"/>
        <w:jc w:val="both"/>
        <w:rPr>
          <w:rFonts w:ascii="Arial" w:hAnsi="Arial" w:cs="Arial"/>
          <w:sz w:val="18"/>
        </w:rPr>
      </w:pPr>
      <w:r w:rsidRPr="0047661C">
        <w:rPr>
          <w:rFonts w:ascii="Arial" w:hAnsi="Arial" w:cs="Arial"/>
          <w:sz w:val="18"/>
        </w:rPr>
        <w:t>Francisco, J., Morales, V., Abbas, A., Furlan, G., Ricardo, C., David, C., Campane, A., 2023. Impact of seismic data conditioning on the identification of structural elements: A case of study from the pre-salt reservoir, Santos Basin, Brazil. Journal of Applied Geophysics 211, 104980. https://doi.org/10.1016/j.jappgeo.2023.104980</w:t>
      </w:r>
    </w:p>
    <w:p w14:paraId="454922DF" w14:textId="77777777" w:rsidR="0047661C" w:rsidRPr="0047661C" w:rsidRDefault="0047661C" w:rsidP="0047661C">
      <w:pPr>
        <w:spacing w:before="120"/>
        <w:jc w:val="both"/>
        <w:rPr>
          <w:rFonts w:ascii="Arial" w:hAnsi="Arial" w:cs="Arial"/>
          <w:sz w:val="18"/>
        </w:rPr>
      </w:pPr>
      <w:r w:rsidRPr="0047661C">
        <w:rPr>
          <w:rFonts w:ascii="Arial" w:hAnsi="Arial" w:cs="Arial"/>
          <w:sz w:val="18"/>
        </w:rPr>
        <w:t>Grinsztajn, L., Oyallon, E., Varoquaux, G., 2022. Why do tree-based models still outperform deep learning on tabular data? 36th Conference on Neural Information Processing Systems (NeurIPS 2022).</w:t>
      </w:r>
    </w:p>
    <w:p w14:paraId="21CB9B55" w14:textId="77777777" w:rsidR="0047661C" w:rsidRPr="0047661C" w:rsidRDefault="0047661C" w:rsidP="0047661C">
      <w:pPr>
        <w:spacing w:before="120"/>
        <w:jc w:val="both"/>
        <w:rPr>
          <w:rFonts w:ascii="Arial" w:hAnsi="Arial" w:cs="Arial"/>
          <w:sz w:val="18"/>
        </w:rPr>
      </w:pPr>
      <w:r w:rsidRPr="0047661C">
        <w:rPr>
          <w:rFonts w:ascii="Arial" w:hAnsi="Arial" w:cs="Arial"/>
          <w:sz w:val="18"/>
        </w:rPr>
        <w:t>H. McQuillan, 1973. Small-Scale Fracture Density in Asmari Formation of Southwest Iran and its Relation to Bed Thickness and Structural Setting. AAPG Bulletin 57, 2367–2385. https://doi.org/10.1306/83d9131c-16c7-11d7-8645000102c1865d</w:t>
      </w:r>
    </w:p>
    <w:p w14:paraId="1B12C8F3" w14:textId="77777777" w:rsidR="0047661C" w:rsidRPr="0047661C" w:rsidRDefault="0047661C" w:rsidP="0047661C">
      <w:pPr>
        <w:spacing w:before="120"/>
        <w:jc w:val="both"/>
        <w:rPr>
          <w:rFonts w:ascii="Arial" w:hAnsi="Arial" w:cs="Arial"/>
          <w:sz w:val="18"/>
        </w:rPr>
      </w:pPr>
      <w:r w:rsidRPr="0047661C">
        <w:rPr>
          <w:rFonts w:ascii="Arial" w:hAnsi="Arial" w:cs="Arial"/>
          <w:sz w:val="18"/>
        </w:rPr>
        <w:t>Hampson, D.P., Schuelke, J.S., Quirein, J.A., 2001. Use of multiattribute transforms to predict log properties from seismic data. Geophysics 66, 220–236. https://doi.org/10.1190/1.1444899</w:t>
      </w:r>
    </w:p>
    <w:p w14:paraId="3AB3C72D" w14:textId="77777777" w:rsidR="0047661C" w:rsidRPr="0047661C" w:rsidRDefault="0047661C" w:rsidP="0047661C">
      <w:pPr>
        <w:spacing w:before="120"/>
        <w:jc w:val="both"/>
        <w:rPr>
          <w:rFonts w:ascii="Arial" w:hAnsi="Arial" w:cs="Arial"/>
          <w:sz w:val="18"/>
        </w:rPr>
      </w:pPr>
      <w:r w:rsidRPr="0047661C">
        <w:rPr>
          <w:rFonts w:ascii="Arial" w:hAnsi="Arial" w:cs="Arial"/>
          <w:sz w:val="18"/>
        </w:rPr>
        <w:t>Luo, Y., Marhoon, M., Dossary, S. Al, Alfaraj, M., 2002. Edge-preserving smoothing and applications. The Leading Edge 21, 136–158. https://doi.org/https://doi.org/10.1190/1.1452603</w:t>
      </w:r>
    </w:p>
    <w:p w14:paraId="1DECEC55" w14:textId="77777777" w:rsidR="0047661C" w:rsidRPr="0047661C" w:rsidRDefault="0047661C" w:rsidP="0047661C">
      <w:pPr>
        <w:spacing w:before="120"/>
        <w:jc w:val="both"/>
        <w:rPr>
          <w:rFonts w:ascii="Arial" w:hAnsi="Arial" w:cs="Arial"/>
          <w:sz w:val="18"/>
        </w:rPr>
      </w:pPr>
      <w:r w:rsidRPr="0047661C">
        <w:rPr>
          <w:rFonts w:ascii="Arial" w:hAnsi="Arial" w:cs="Arial"/>
          <w:sz w:val="18"/>
        </w:rPr>
        <w:t>Lupinacci, W.M., Fatah, T.Y.A., Carmo, M.C. do, Freire, A.F.M., Gamboa, L.A.P., 2023. Controls of fracturing on porosity in pre-salt carbonate reservoirs. Energy Geoscience 4, 100146. https://doi.org/10.1016/j.engeos.2022.100146</w:t>
      </w:r>
    </w:p>
    <w:p w14:paraId="25332A55" w14:textId="77777777" w:rsidR="0047661C" w:rsidRPr="00E00192" w:rsidRDefault="0047661C" w:rsidP="0047661C">
      <w:pPr>
        <w:spacing w:before="120"/>
        <w:jc w:val="both"/>
        <w:rPr>
          <w:rFonts w:ascii="Arial" w:hAnsi="Arial" w:cs="Arial"/>
          <w:sz w:val="18"/>
          <w:lang w:val="pt-BR"/>
        </w:rPr>
      </w:pPr>
      <w:r w:rsidRPr="0047661C">
        <w:rPr>
          <w:rFonts w:ascii="Arial" w:hAnsi="Arial" w:cs="Arial"/>
          <w:sz w:val="18"/>
        </w:rPr>
        <w:t xml:space="preserve">Man, H.Q., Hien, D.H., Thong, K.D., Dung, B.V., Hoa, N.M., Hoa, T.K., Kieu, N. Van, Ngoc, P.Q., 2021. Hydraulic flow unit classification and prediction using machine learning techniques: A case study from the nam con son basin, offshore vietnam. </w:t>
      </w:r>
      <w:r w:rsidRPr="00E00192">
        <w:rPr>
          <w:rFonts w:ascii="Arial" w:hAnsi="Arial" w:cs="Arial"/>
          <w:sz w:val="18"/>
          <w:lang w:val="pt-BR"/>
        </w:rPr>
        <w:t>Energies 14. https://doi.org/10.3390/en14227714</w:t>
      </w:r>
    </w:p>
    <w:p w14:paraId="36EBD439" w14:textId="77777777" w:rsidR="0047661C" w:rsidRPr="0047661C" w:rsidRDefault="0047661C" w:rsidP="0047661C">
      <w:pPr>
        <w:spacing w:before="120"/>
        <w:jc w:val="both"/>
        <w:rPr>
          <w:rFonts w:ascii="Arial" w:hAnsi="Arial" w:cs="Arial"/>
          <w:sz w:val="18"/>
        </w:rPr>
      </w:pPr>
      <w:r w:rsidRPr="00E00192">
        <w:rPr>
          <w:rFonts w:ascii="Arial" w:hAnsi="Arial" w:cs="Arial"/>
          <w:sz w:val="18"/>
          <w:lang w:val="pt-BR"/>
        </w:rPr>
        <w:t xml:space="preserve">Mandal, P.P., Rezaee, R., 2019. </w:t>
      </w:r>
      <w:r w:rsidRPr="0047661C">
        <w:rPr>
          <w:rFonts w:ascii="Arial" w:hAnsi="Arial" w:cs="Arial"/>
          <w:sz w:val="18"/>
        </w:rPr>
        <w:t>Facies classification with different machine learning algorithm – An efficient artificial intelligence technique for improved classification. Exploration Geophysics 2019. https://doi.org/10.1080/22020586.2019.12072918</w:t>
      </w:r>
    </w:p>
    <w:p w14:paraId="10396447" w14:textId="448C9E6E" w:rsidR="0047661C" w:rsidRDefault="0047661C" w:rsidP="0047661C">
      <w:pPr>
        <w:spacing w:before="120"/>
        <w:jc w:val="both"/>
        <w:rPr>
          <w:rFonts w:ascii="Arial" w:hAnsi="Arial" w:cs="Arial"/>
          <w:sz w:val="18"/>
          <w:lang w:val="pt-BR"/>
        </w:rPr>
      </w:pPr>
      <w:r w:rsidRPr="0047661C">
        <w:rPr>
          <w:rFonts w:ascii="Arial" w:hAnsi="Arial" w:cs="Arial"/>
          <w:sz w:val="18"/>
        </w:rPr>
        <w:t xml:space="preserve">Nguyen, N.T., Tran, N.T.H., Hoang, K.S., Tran, V.T., 2022. Supervised machine learning application of lithofacies classification for a hydrodynamically complex gas - condensate reservoir in Nam Con Son basin. </w:t>
      </w:r>
      <w:r w:rsidRPr="00E00192">
        <w:rPr>
          <w:rFonts w:ascii="Arial" w:hAnsi="Arial" w:cs="Arial"/>
          <w:sz w:val="18"/>
          <w:lang w:val="pt-BR"/>
        </w:rPr>
        <w:t xml:space="preserve">Petrovietnam Journal 6, 27–35. </w:t>
      </w:r>
      <w:r w:rsidR="00BA75FB" w:rsidRPr="00BA75FB">
        <w:rPr>
          <w:rFonts w:ascii="Arial" w:hAnsi="Arial" w:cs="Arial"/>
          <w:sz w:val="18"/>
          <w:lang w:val="pt-BR"/>
        </w:rPr>
        <w:t>https://doi.org/10.47800/pvj.2022.06-03</w:t>
      </w:r>
    </w:p>
    <w:p w14:paraId="6D171D30" w14:textId="2B37026B" w:rsidR="00BA75FB" w:rsidRPr="00E00192" w:rsidRDefault="00BA75FB" w:rsidP="0047661C">
      <w:pPr>
        <w:spacing w:before="120"/>
        <w:jc w:val="both"/>
        <w:rPr>
          <w:rFonts w:ascii="Arial" w:hAnsi="Arial" w:cs="Arial"/>
          <w:sz w:val="18"/>
          <w:lang w:val="pt-BR"/>
        </w:rPr>
      </w:pPr>
      <w:r w:rsidRPr="00BA75FB">
        <w:rPr>
          <w:rFonts w:ascii="Arial" w:hAnsi="Arial" w:cs="Arial"/>
          <w:sz w:val="18"/>
          <w:lang w:val="pt-BR"/>
        </w:rPr>
        <w:t>Savage, H.M., Brodsky, E.E., 2011. Collateral damage: Evolution with displacement of fracture distribution and secondary fault strands in fault damage zones. Journal of Geophysical Research: Solid Earth 116. https://doi.org/10.1029/2010JB007665</w:t>
      </w:r>
    </w:p>
    <w:p w14:paraId="04C8BBE8" w14:textId="77777777" w:rsidR="0047661C" w:rsidRPr="00E00192" w:rsidRDefault="0047661C" w:rsidP="0047661C">
      <w:pPr>
        <w:spacing w:before="120"/>
        <w:jc w:val="both"/>
        <w:rPr>
          <w:rFonts w:ascii="Arial" w:hAnsi="Arial" w:cs="Arial"/>
          <w:sz w:val="18"/>
          <w:lang w:val="pt-BR"/>
        </w:rPr>
      </w:pPr>
      <w:r w:rsidRPr="00E00192">
        <w:rPr>
          <w:rFonts w:ascii="Arial" w:hAnsi="Arial" w:cs="Arial"/>
          <w:sz w:val="18"/>
          <w:lang w:val="pt-BR"/>
        </w:rPr>
        <w:t xml:space="preserve">Tanaka, A.P.B., Gomes Borges, J.P., Correa de Matos, G., Relvas Campos, M.T., Cunha, B.M., Brandi de Souza, R., Natan de Moraes Caldeira, J., Soares de Oliveira, T.A., Marçon, D.R., Martins Lima, A.P., 2022. </w:t>
      </w:r>
      <w:r w:rsidRPr="0047661C">
        <w:rPr>
          <w:rFonts w:ascii="Arial" w:hAnsi="Arial" w:cs="Arial"/>
          <w:sz w:val="18"/>
        </w:rPr>
        <w:t xml:space="preserve">Fault-related fracture modeling in a pre-salt lacustrine carbonate reservoir from Santos Basin, offshore Brazil: Predicting preferential fluid flow paths using 3D geological and flow simulation models. </w:t>
      </w:r>
      <w:r w:rsidRPr="00E00192">
        <w:rPr>
          <w:rFonts w:ascii="Arial" w:hAnsi="Arial" w:cs="Arial"/>
          <w:sz w:val="18"/>
          <w:lang w:val="pt-BR"/>
        </w:rPr>
        <w:t>Marine and Petroleum Geology 135, 105392. https://doi.org/10.1016/j.marpetgeo.2021.105392</w:t>
      </w:r>
    </w:p>
    <w:p w14:paraId="23DD6B08" w14:textId="77777777" w:rsidR="0047661C" w:rsidRPr="0047661C" w:rsidRDefault="0047661C" w:rsidP="0047661C">
      <w:pPr>
        <w:spacing w:before="120"/>
        <w:jc w:val="both"/>
        <w:rPr>
          <w:rFonts w:ascii="Arial" w:hAnsi="Arial" w:cs="Arial"/>
          <w:sz w:val="18"/>
        </w:rPr>
      </w:pPr>
      <w:r w:rsidRPr="00E00192">
        <w:rPr>
          <w:rFonts w:ascii="Arial" w:hAnsi="Arial" w:cs="Arial"/>
          <w:sz w:val="18"/>
          <w:lang w:val="pt-BR"/>
        </w:rPr>
        <w:t xml:space="preserve">Wennberg, O.P., De Oliveira Ramalho, F., Virgolino Mafia, M., Lapponi, F., Chandler, A.S., Gomis Cartesio, L.E., Hunt, D.W., 2023. </w:t>
      </w:r>
      <w:r w:rsidRPr="0047661C">
        <w:rPr>
          <w:rFonts w:ascii="Arial" w:hAnsi="Arial" w:cs="Arial"/>
          <w:sz w:val="18"/>
        </w:rPr>
        <w:t>The characteristics of natural open fractures in acoustic borehole image logs from the pre-salt Barra Velha formation, Santos Basin, Brazil. Journal of Structural Geology 167. https://doi.org/10.1016/j.jsg.2023.104794</w:t>
      </w:r>
    </w:p>
    <w:p w14:paraId="005FCAC8" w14:textId="77777777" w:rsidR="0047661C" w:rsidRPr="00D948B7" w:rsidRDefault="0047661C" w:rsidP="0047661C">
      <w:pPr>
        <w:spacing w:before="120"/>
        <w:jc w:val="both"/>
        <w:rPr>
          <w:rFonts w:ascii="Arial" w:hAnsi="Arial" w:cs="Arial"/>
          <w:sz w:val="18"/>
          <w:lang w:val="pt-BR"/>
        </w:rPr>
      </w:pPr>
      <w:r w:rsidRPr="0047661C">
        <w:rPr>
          <w:rFonts w:ascii="Arial" w:hAnsi="Arial" w:cs="Arial"/>
          <w:sz w:val="18"/>
        </w:rPr>
        <w:t xml:space="preserve">Wennberg, O.P., Svånå, T., Azizzadeh, M., Aqrawi, A.M.M., Brockbank, P., Lyslo, K.B., Ogilvie, S., 2006. Fracture intensity vs. mechanical stratigraphy in platform top carbonates: The Aquitanian of the Asmari Formation, Khaviz Anticline, Zagros, SW Iran. </w:t>
      </w:r>
      <w:r w:rsidRPr="00D948B7">
        <w:rPr>
          <w:rFonts w:ascii="Arial" w:hAnsi="Arial" w:cs="Arial"/>
          <w:sz w:val="18"/>
          <w:lang w:val="pt-BR"/>
        </w:rPr>
        <w:t>Petroleum Geoscience 12, 235–245. https://doi.org/10.1144/1354-079305-675</w:t>
      </w:r>
    </w:p>
    <w:p w14:paraId="674C2FD0" w14:textId="75F308F5" w:rsidR="009F7936" w:rsidRDefault="0047661C" w:rsidP="0047661C">
      <w:pPr>
        <w:spacing w:before="120"/>
        <w:jc w:val="both"/>
        <w:rPr>
          <w:rFonts w:ascii="Arial" w:hAnsi="Arial" w:cs="Arial"/>
          <w:sz w:val="18"/>
        </w:rPr>
      </w:pPr>
      <w:r w:rsidRPr="00E00192">
        <w:rPr>
          <w:rFonts w:ascii="Arial" w:hAnsi="Arial" w:cs="Arial"/>
          <w:sz w:val="18"/>
          <w:lang w:val="pt-BR"/>
        </w:rPr>
        <w:t xml:space="preserve">Wu, X., Liang, L., Shi, Y., Fomel, S., 2019. </w:t>
      </w:r>
      <w:r w:rsidRPr="0047661C">
        <w:rPr>
          <w:rFonts w:ascii="Arial" w:hAnsi="Arial" w:cs="Arial"/>
          <w:sz w:val="18"/>
        </w:rPr>
        <w:t>FaultSeg3D: Using synthetic data sets to train an end-to-end convolutional neural network for 3D seismic fault segmentation. Geophysics 84, IM35–IM45. https://doi.org/10.1190/geo2018-0646.1</w:t>
      </w:r>
    </w:p>
    <w:sectPr w:rsidR="009F7936">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F2D5" w14:textId="77777777" w:rsidR="005C602E" w:rsidRDefault="005C602E">
      <w:r>
        <w:separator/>
      </w:r>
    </w:p>
    <w:p w14:paraId="46808110" w14:textId="77777777" w:rsidR="005C602E" w:rsidRDefault="005C602E"/>
    <w:p w14:paraId="4AE418AE" w14:textId="77777777" w:rsidR="005C602E" w:rsidRDefault="005C602E" w:rsidP="00A12A4F"/>
    <w:p w14:paraId="2B93AB32" w14:textId="77777777" w:rsidR="005C602E" w:rsidRDefault="005C602E" w:rsidP="00A12A4F"/>
  </w:endnote>
  <w:endnote w:type="continuationSeparator" w:id="0">
    <w:p w14:paraId="45DCA81D" w14:textId="77777777" w:rsidR="005C602E" w:rsidRDefault="005C602E">
      <w:r>
        <w:continuationSeparator/>
      </w:r>
    </w:p>
    <w:p w14:paraId="3D2A4D7B" w14:textId="77777777" w:rsidR="005C602E" w:rsidRDefault="005C602E"/>
    <w:p w14:paraId="1AEB4592" w14:textId="77777777" w:rsidR="005C602E" w:rsidRDefault="005C602E" w:rsidP="00A12A4F"/>
    <w:p w14:paraId="4ED8BC5E" w14:textId="77777777" w:rsidR="005C602E" w:rsidRDefault="005C602E" w:rsidP="00A12A4F"/>
  </w:endnote>
  <w:endnote w:type="continuationNotice" w:id="1">
    <w:p w14:paraId="23811E2B" w14:textId="77777777" w:rsidR="005C602E" w:rsidRDefault="005C6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AF1F" w14:textId="77777777" w:rsidR="009F7936" w:rsidRDefault="00015BB5" w:rsidP="002C7D95">
    <w:pPr>
      <w:pStyle w:val="Rodap"/>
      <w:jc w:val="center"/>
    </w:pPr>
    <w:r>
      <w:rPr>
        <w:rFonts w:ascii="Arial" w:hAnsi="Arial" w:cs="Arial"/>
        <w:sz w:val="18"/>
      </w:rPr>
      <w:t>Eigh</w:t>
    </w:r>
    <w:r w:rsidR="00F67EF6">
      <w:rPr>
        <w:rFonts w:ascii="Arial" w:hAnsi="Arial" w:cs="Arial"/>
        <w:sz w:val="18"/>
      </w:rPr>
      <w:t>teenth</w:t>
    </w:r>
    <w:r w:rsidR="00BF2104">
      <w:rPr>
        <w:rFonts w:ascii="Arial" w:hAnsi="Arial" w:cs="Arial"/>
        <w:sz w:val="18"/>
      </w:rPr>
      <w:t xml:space="preserve"> </w:t>
    </w:r>
    <w:r w:rsidR="00D72520">
      <w:rPr>
        <w:rFonts w:ascii="Arial" w:hAnsi="Arial" w:cs="Arial"/>
        <w:sz w:val="18"/>
      </w:rPr>
      <w:t>International Congress of t</w:t>
    </w:r>
    <w:r w:rsidR="009F7936">
      <w:rPr>
        <w:rFonts w:ascii="Arial" w:hAnsi="Arial" w:cs="Arial"/>
        <w:sz w:val="18"/>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FA99" w14:textId="77777777" w:rsidR="009F7936" w:rsidRDefault="00015BB5" w:rsidP="002C7D95">
    <w:pPr>
      <w:pStyle w:val="Rodap"/>
      <w:jc w:val="center"/>
      <w:rPr>
        <w:rFonts w:ascii="Arial" w:hAnsi="Arial" w:cs="Arial"/>
        <w:sz w:val="18"/>
      </w:rPr>
    </w:pPr>
    <w:r>
      <w:rPr>
        <w:rFonts w:ascii="Arial" w:hAnsi="Arial" w:cs="Arial"/>
        <w:sz w:val="18"/>
      </w:rPr>
      <w:t>Eigh</w:t>
    </w:r>
    <w:r w:rsidR="00F67EF6">
      <w:rPr>
        <w:rFonts w:ascii="Arial" w:hAnsi="Arial" w:cs="Arial"/>
        <w:sz w:val="18"/>
      </w:rPr>
      <w:t>teenth</w:t>
    </w:r>
    <w:r w:rsidR="00D72520">
      <w:rPr>
        <w:rFonts w:ascii="Arial" w:hAnsi="Arial" w:cs="Arial"/>
        <w:sz w:val="18"/>
      </w:rPr>
      <w:t xml:space="preserve"> International Congress of t</w:t>
    </w:r>
    <w:r w:rsidR="009F7936">
      <w:rPr>
        <w:rFonts w:ascii="Arial" w:hAnsi="Arial" w:cs="Arial"/>
        <w:sz w:val="18"/>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2A9" w14:textId="77777777" w:rsidR="009F7936" w:rsidRDefault="00015BB5" w:rsidP="002C7D95">
    <w:pPr>
      <w:pStyle w:val="Rodap"/>
      <w:jc w:val="center"/>
      <w:rPr>
        <w:rFonts w:ascii="Arial" w:hAnsi="Arial" w:cs="Arial"/>
        <w:sz w:val="18"/>
      </w:rPr>
    </w:pPr>
    <w:r>
      <w:rPr>
        <w:rFonts w:ascii="Arial" w:hAnsi="Arial" w:cs="Arial"/>
        <w:sz w:val="18"/>
      </w:rPr>
      <w:t>Eigh</w:t>
    </w:r>
    <w:r w:rsidR="00F67EF6">
      <w:rPr>
        <w:rFonts w:ascii="Arial" w:hAnsi="Arial" w:cs="Arial"/>
        <w:sz w:val="18"/>
      </w:rPr>
      <w:t>teenth</w:t>
    </w:r>
    <w:r w:rsidR="009F7936">
      <w:rPr>
        <w:rFonts w:ascii="Arial" w:hAnsi="Arial" w:cs="Arial"/>
        <w:sz w:val="18"/>
      </w:rPr>
      <w:t xml:space="preserve"> Internation</w:t>
    </w:r>
    <w:r w:rsidR="00151AE1">
      <w:rPr>
        <w:rFonts w:ascii="Arial" w:hAnsi="Arial" w:cs="Arial"/>
        <w:sz w:val="18"/>
      </w:rPr>
      <w:t>al Congress of t</w:t>
    </w:r>
    <w:r w:rsidR="009F7936">
      <w:rPr>
        <w:rFonts w:ascii="Arial" w:hAnsi="Arial" w:cs="Arial"/>
        <w:sz w:val="18"/>
      </w:rPr>
      <w:t>he Brazilian Geophysical Society</w:t>
    </w:r>
  </w:p>
  <w:p w14:paraId="1DFDCE1A" w14:textId="77777777" w:rsidR="00015BB5" w:rsidRDefault="00015BB5" w:rsidP="002C7D95">
    <w:pPr>
      <w:pStyle w:val="Rodap"/>
      <w:jc w:val="cen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A278E" w14:textId="77777777" w:rsidR="005C602E" w:rsidRDefault="005C602E">
      <w:r>
        <w:separator/>
      </w:r>
    </w:p>
    <w:p w14:paraId="319C5BB6" w14:textId="77777777" w:rsidR="005C602E" w:rsidRDefault="005C602E"/>
    <w:p w14:paraId="567728E3" w14:textId="77777777" w:rsidR="005C602E" w:rsidRDefault="005C602E" w:rsidP="00A12A4F"/>
    <w:p w14:paraId="34686927" w14:textId="77777777" w:rsidR="005C602E" w:rsidRDefault="005C602E" w:rsidP="00A12A4F"/>
  </w:footnote>
  <w:footnote w:type="continuationSeparator" w:id="0">
    <w:p w14:paraId="47FA2DF6" w14:textId="77777777" w:rsidR="005C602E" w:rsidRDefault="005C602E">
      <w:r>
        <w:continuationSeparator/>
      </w:r>
    </w:p>
    <w:p w14:paraId="63C212D4" w14:textId="77777777" w:rsidR="005C602E" w:rsidRDefault="005C602E"/>
    <w:p w14:paraId="27592E67" w14:textId="77777777" w:rsidR="005C602E" w:rsidRDefault="005C602E" w:rsidP="00A12A4F"/>
    <w:p w14:paraId="2355E1AA" w14:textId="77777777" w:rsidR="005C602E" w:rsidRDefault="005C602E" w:rsidP="00A12A4F"/>
  </w:footnote>
  <w:footnote w:type="continuationNotice" w:id="1">
    <w:p w14:paraId="27664EE2" w14:textId="77777777" w:rsidR="005C602E" w:rsidRDefault="005C60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5FFA" w14:textId="77777777" w:rsidR="009F7936" w:rsidRDefault="009F7936">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491D">
      <w:rPr>
        <w:rStyle w:val="Nmerodepgina"/>
        <w:noProof/>
      </w:rPr>
      <w:t>2</w:t>
    </w:r>
    <w:r>
      <w:rPr>
        <w:rStyle w:val="Nmerodepgina"/>
      </w:rPr>
      <w:fldChar w:fldCharType="end"/>
    </w:r>
  </w:p>
  <w:p w14:paraId="2CF1E98A" w14:textId="41C99BF8" w:rsidR="009F7936" w:rsidRDefault="00E40F8B">
    <w:pPr>
      <w:pStyle w:val="Cabealho"/>
      <w:tabs>
        <w:tab w:val="clear" w:pos="4419"/>
        <w:tab w:val="right" w:leader="underscore" w:pos="8838"/>
      </w:tabs>
      <w:ind w:right="357"/>
      <w:jc w:val="center"/>
      <w:rPr>
        <w:sz w:val="18"/>
      </w:rPr>
    </w:pPr>
    <w:r>
      <w:rPr>
        <w:rFonts w:ascii="Arial" w:hAnsi="Arial" w:cs="Arial"/>
        <w:smallCaps/>
        <w:sz w:val="18"/>
      </w:rPr>
      <w:t>ML</w:t>
    </w:r>
    <w:r w:rsidR="00701A24">
      <w:rPr>
        <w:rFonts w:ascii="Arial" w:hAnsi="Arial" w:cs="Arial"/>
        <w:smallCaps/>
        <w:sz w:val="18"/>
      </w:rPr>
      <w:t xml:space="preserve"> Prediction </w:t>
    </w:r>
    <w:r>
      <w:rPr>
        <w:rFonts w:ascii="Arial" w:hAnsi="Arial" w:cs="Arial"/>
        <w:smallCaps/>
        <w:sz w:val="18"/>
      </w:rPr>
      <w:t>of Fracture Intensity in Pre-salt</w:t>
    </w:r>
  </w:p>
  <w:p w14:paraId="57992661" w14:textId="77777777" w:rsidR="009F7936" w:rsidRDefault="009F7936">
    <w:pPr>
      <w:pStyle w:val="Cabealho"/>
      <w:tabs>
        <w:tab w:val="clear" w:pos="4419"/>
        <w:tab w:val="clear" w:pos="8838"/>
        <w:tab w:val="right" w:leader="underscore" w:pos="10036"/>
      </w:tabs>
      <w:ind w:right="360"/>
      <w:jc w:val="center"/>
      <w:rPr>
        <w:sz w:val="4"/>
      </w:rPr>
    </w:pPr>
    <w:r>
      <w:rPr>
        <w:sz w:val="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4B00" w14:textId="77777777" w:rsidR="009F7936" w:rsidRPr="00E00192" w:rsidRDefault="009F7936">
    <w:pPr>
      <w:pStyle w:val="Cabealho"/>
      <w:framePr w:wrap="around" w:vAnchor="text" w:hAnchor="margin" w:xAlign="right" w:y="1"/>
      <w:rPr>
        <w:rStyle w:val="Nmerodepgina"/>
        <w:rFonts w:ascii="Arial" w:hAnsi="Arial" w:cs="Arial"/>
        <w:sz w:val="18"/>
        <w:lang w:val="pt-BR"/>
      </w:rPr>
    </w:pPr>
    <w:r>
      <w:rPr>
        <w:rStyle w:val="Nmerodepgina"/>
        <w:rFonts w:ascii="Arial" w:hAnsi="Arial" w:cs="Arial"/>
        <w:sz w:val="18"/>
      </w:rPr>
      <w:fldChar w:fldCharType="begin"/>
    </w:r>
    <w:r w:rsidRPr="00E00192">
      <w:rPr>
        <w:rStyle w:val="Nmerodepgina"/>
        <w:rFonts w:ascii="Arial" w:hAnsi="Arial" w:cs="Arial"/>
        <w:sz w:val="18"/>
        <w:lang w:val="pt-BR"/>
      </w:rPr>
      <w:instrText xml:space="preserve">PAGE  </w:instrText>
    </w:r>
    <w:r>
      <w:rPr>
        <w:rStyle w:val="Nmerodepgina"/>
        <w:rFonts w:ascii="Arial" w:hAnsi="Arial" w:cs="Arial"/>
        <w:sz w:val="18"/>
      </w:rPr>
      <w:fldChar w:fldCharType="separate"/>
    </w:r>
    <w:r w:rsidR="008C491D" w:rsidRPr="00E00192">
      <w:rPr>
        <w:rStyle w:val="Nmerodepgina"/>
        <w:rFonts w:ascii="Arial" w:hAnsi="Arial" w:cs="Arial"/>
        <w:noProof/>
        <w:sz w:val="18"/>
        <w:lang w:val="pt-BR"/>
      </w:rPr>
      <w:t>3</w:t>
    </w:r>
    <w:r>
      <w:rPr>
        <w:rStyle w:val="Nmerodepgina"/>
        <w:rFonts w:ascii="Arial" w:hAnsi="Arial" w:cs="Arial"/>
        <w:sz w:val="18"/>
      </w:rPr>
      <w:fldChar w:fldCharType="end"/>
    </w:r>
  </w:p>
  <w:p w14:paraId="524D129F" w14:textId="4DACE7CB" w:rsidR="009F7936" w:rsidRPr="00E00192" w:rsidRDefault="00E40F8B">
    <w:pPr>
      <w:pStyle w:val="Cabealho"/>
      <w:tabs>
        <w:tab w:val="clear" w:pos="4419"/>
        <w:tab w:val="right" w:leader="underscore" w:pos="8838"/>
      </w:tabs>
      <w:ind w:right="357"/>
      <w:jc w:val="center"/>
      <w:rPr>
        <w:sz w:val="18"/>
        <w:lang w:val="pt-BR"/>
      </w:rPr>
    </w:pPr>
    <w:r w:rsidRPr="00E00192">
      <w:rPr>
        <w:rFonts w:ascii="Arial" w:hAnsi="Arial" w:cs="Arial"/>
        <w:smallCaps/>
        <w:sz w:val="18"/>
        <w:lang w:val="pt-BR"/>
      </w:rPr>
      <w:t xml:space="preserve">O Neto, </w:t>
    </w:r>
    <w:r w:rsidR="000A49D7">
      <w:rPr>
        <w:rFonts w:ascii="Arial" w:hAnsi="Arial" w:cs="Arial"/>
        <w:smallCaps/>
        <w:sz w:val="18"/>
        <w:lang w:val="pt-BR"/>
      </w:rPr>
      <w:t xml:space="preserve">Fernandes, </w:t>
    </w:r>
    <w:r w:rsidRPr="00E00192">
      <w:rPr>
        <w:rFonts w:ascii="Arial" w:hAnsi="Arial" w:cs="Arial"/>
        <w:smallCaps/>
        <w:sz w:val="18"/>
        <w:lang w:val="pt-BR"/>
      </w:rPr>
      <w:t>Fatah, Dias, Freire &amp; Lupinacci</w:t>
    </w:r>
  </w:p>
  <w:p w14:paraId="71D02C82" w14:textId="77777777" w:rsidR="009F7936" w:rsidRPr="00E00192" w:rsidRDefault="009F7936">
    <w:pPr>
      <w:pStyle w:val="Cabealho"/>
      <w:tabs>
        <w:tab w:val="clear" w:pos="4419"/>
        <w:tab w:val="clear" w:pos="8838"/>
        <w:tab w:val="right" w:leader="underscore" w:pos="10036"/>
      </w:tabs>
      <w:ind w:right="360"/>
      <w:jc w:val="center"/>
      <w:rPr>
        <w:sz w:val="4"/>
        <w:lang w:val="pt-BR"/>
      </w:rPr>
    </w:pPr>
    <w:r w:rsidRPr="00E00192">
      <w:rPr>
        <w:sz w:val="4"/>
        <w:lang w:val="pt-B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A2E29" w14:textId="77777777" w:rsidR="009F7936" w:rsidRDefault="00BA75FB">
    <w:pPr>
      <w:pStyle w:val="Cabealho"/>
      <w:jc w:val="right"/>
    </w:pPr>
    <w:r>
      <w:rPr>
        <w:rFonts w:ascii="Arial" w:hAnsi="Arial" w:cs="Arial"/>
        <w:i/>
        <w:iCs/>
        <w:noProof/>
        <w:sz w:val="20"/>
        <w:szCs w:val="20"/>
      </w:rPr>
      <w:pict w14:anchorId="54317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5.15pt;height:60.1pt">
          <v:imagedata r:id="rId1" o:title="logo_sbgf_8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40170"/>
    <w:multiLevelType w:val="hybridMultilevel"/>
    <w:tmpl w:val="B166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21CED"/>
    <w:multiLevelType w:val="hybridMultilevel"/>
    <w:tmpl w:val="D18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D6500"/>
    <w:multiLevelType w:val="hybridMultilevel"/>
    <w:tmpl w:val="E2BA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0084185">
    <w:abstractNumId w:val="1"/>
  </w:num>
  <w:num w:numId="2" w16cid:durableId="1980915922">
    <w:abstractNumId w:val="0"/>
  </w:num>
  <w:num w:numId="3" w16cid:durableId="1530989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S3MDc2NTCzNDA1MDZT0lEKTi0uzszPAykwrAUAbgqkhywAAAA="/>
  </w:docVars>
  <w:rsids>
    <w:rsidRoot w:val="00F17CCA"/>
    <w:rsid w:val="00003455"/>
    <w:rsid w:val="00003E29"/>
    <w:rsid w:val="000057AB"/>
    <w:rsid w:val="000127A7"/>
    <w:rsid w:val="000136E4"/>
    <w:rsid w:val="00015BB5"/>
    <w:rsid w:val="00015D04"/>
    <w:rsid w:val="00017C8B"/>
    <w:rsid w:val="00027DE0"/>
    <w:rsid w:val="00031F2B"/>
    <w:rsid w:val="00043567"/>
    <w:rsid w:val="0004596C"/>
    <w:rsid w:val="000535E3"/>
    <w:rsid w:val="000538F7"/>
    <w:rsid w:val="00077A34"/>
    <w:rsid w:val="00083E16"/>
    <w:rsid w:val="00086FDA"/>
    <w:rsid w:val="00091097"/>
    <w:rsid w:val="000918CA"/>
    <w:rsid w:val="00095715"/>
    <w:rsid w:val="00095E88"/>
    <w:rsid w:val="000A0534"/>
    <w:rsid w:val="000A17FB"/>
    <w:rsid w:val="000A49D7"/>
    <w:rsid w:val="000A78CC"/>
    <w:rsid w:val="000A7A38"/>
    <w:rsid w:val="000B4208"/>
    <w:rsid w:val="000C382A"/>
    <w:rsid w:val="000D050F"/>
    <w:rsid w:val="000D05D7"/>
    <w:rsid w:val="000E0A06"/>
    <w:rsid w:val="000E5B02"/>
    <w:rsid w:val="000F0987"/>
    <w:rsid w:val="000F20E5"/>
    <w:rsid w:val="000F2CB7"/>
    <w:rsid w:val="000F4893"/>
    <w:rsid w:val="000F7A74"/>
    <w:rsid w:val="00103183"/>
    <w:rsid w:val="00105ABE"/>
    <w:rsid w:val="00111654"/>
    <w:rsid w:val="0011705D"/>
    <w:rsid w:val="001170C8"/>
    <w:rsid w:val="001252CE"/>
    <w:rsid w:val="00126922"/>
    <w:rsid w:val="00127196"/>
    <w:rsid w:val="001350D0"/>
    <w:rsid w:val="00151AE1"/>
    <w:rsid w:val="001521B1"/>
    <w:rsid w:val="001659D5"/>
    <w:rsid w:val="00165C21"/>
    <w:rsid w:val="0017070E"/>
    <w:rsid w:val="00171529"/>
    <w:rsid w:val="00173673"/>
    <w:rsid w:val="0018602C"/>
    <w:rsid w:val="0018619C"/>
    <w:rsid w:val="00191991"/>
    <w:rsid w:val="00195C27"/>
    <w:rsid w:val="001970A0"/>
    <w:rsid w:val="001A096C"/>
    <w:rsid w:val="001A321B"/>
    <w:rsid w:val="001A5172"/>
    <w:rsid w:val="001A5D8B"/>
    <w:rsid w:val="001A73BC"/>
    <w:rsid w:val="001A7A08"/>
    <w:rsid w:val="001B2BD7"/>
    <w:rsid w:val="001B4177"/>
    <w:rsid w:val="001B4CAA"/>
    <w:rsid w:val="001C2ABE"/>
    <w:rsid w:val="001C43A6"/>
    <w:rsid w:val="001D2FE8"/>
    <w:rsid w:val="001D4534"/>
    <w:rsid w:val="001D4BC1"/>
    <w:rsid w:val="001E036E"/>
    <w:rsid w:val="001E15A7"/>
    <w:rsid w:val="001E473F"/>
    <w:rsid w:val="001E5C10"/>
    <w:rsid w:val="001E68F2"/>
    <w:rsid w:val="001F18C5"/>
    <w:rsid w:val="001F47F0"/>
    <w:rsid w:val="002001B2"/>
    <w:rsid w:val="00200429"/>
    <w:rsid w:val="0020273F"/>
    <w:rsid w:val="00205048"/>
    <w:rsid w:val="002069A8"/>
    <w:rsid w:val="0021389B"/>
    <w:rsid w:val="00215C7E"/>
    <w:rsid w:val="00222691"/>
    <w:rsid w:val="00223939"/>
    <w:rsid w:val="002278AD"/>
    <w:rsid w:val="00227E27"/>
    <w:rsid w:val="00227F6A"/>
    <w:rsid w:val="002307E1"/>
    <w:rsid w:val="0023260A"/>
    <w:rsid w:val="00241937"/>
    <w:rsid w:val="002421EB"/>
    <w:rsid w:val="00251CA5"/>
    <w:rsid w:val="00252AFE"/>
    <w:rsid w:val="00255094"/>
    <w:rsid w:val="002556F7"/>
    <w:rsid w:val="00280B29"/>
    <w:rsid w:val="00286506"/>
    <w:rsid w:val="00294A2B"/>
    <w:rsid w:val="002962C9"/>
    <w:rsid w:val="00296A24"/>
    <w:rsid w:val="002A0E1B"/>
    <w:rsid w:val="002A119D"/>
    <w:rsid w:val="002A36FE"/>
    <w:rsid w:val="002A420C"/>
    <w:rsid w:val="002B27EB"/>
    <w:rsid w:val="002B2B70"/>
    <w:rsid w:val="002C1F3C"/>
    <w:rsid w:val="002C3731"/>
    <w:rsid w:val="002C4E73"/>
    <w:rsid w:val="002C7D95"/>
    <w:rsid w:val="002D18D5"/>
    <w:rsid w:val="002D22ED"/>
    <w:rsid w:val="002D24F0"/>
    <w:rsid w:val="002D423A"/>
    <w:rsid w:val="002E4A23"/>
    <w:rsid w:val="002E4F85"/>
    <w:rsid w:val="002E508D"/>
    <w:rsid w:val="002F4B32"/>
    <w:rsid w:val="002F6805"/>
    <w:rsid w:val="00300F8D"/>
    <w:rsid w:val="00301D3C"/>
    <w:rsid w:val="003058B2"/>
    <w:rsid w:val="00312D70"/>
    <w:rsid w:val="00325092"/>
    <w:rsid w:val="00327A85"/>
    <w:rsid w:val="003337D3"/>
    <w:rsid w:val="003441B7"/>
    <w:rsid w:val="003549CD"/>
    <w:rsid w:val="00355526"/>
    <w:rsid w:val="00357C9F"/>
    <w:rsid w:val="00364BBE"/>
    <w:rsid w:val="0036513C"/>
    <w:rsid w:val="00365CD5"/>
    <w:rsid w:val="00365D47"/>
    <w:rsid w:val="00372F1E"/>
    <w:rsid w:val="00373628"/>
    <w:rsid w:val="00374903"/>
    <w:rsid w:val="00376040"/>
    <w:rsid w:val="00377DB5"/>
    <w:rsid w:val="0038130A"/>
    <w:rsid w:val="00381402"/>
    <w:rsid w:val="003860EF"/>
    <w:rsid w:val="00387FEC"/>
    <w:rsid w:val="00393207"/>
    <w:rsid w:val="003A15C8"/>
    <w:rsid w:val="003A3CF3"/>
    <w:rsid w:val="003B1AAD"/>
    <w:rsid w:val="003B2957"/>
    <w:rsid w:val="003B47FE"/>
    <w:rsid w:val="003B5DFD"/>
    <w:rsid w:val="003B735A"/>
    <w:rsid w:val="003C04EC"/>
    <w:rsid w:val="003C7F2E"/>
    <w:rsid w:val="003D1FB0"/>
    <w:rsid w:val="003D5FD2"/>
    <w:rsid w:val="004013AD"/>
    <w:rsid w:val="00401523"/>
    <w:rsid w:val="00405126"/>
    <w:rsid w:val="00411EDB"/>
    <w:rsid w:val="00416F69"/>
    <w:rsid w:val="004244E6"/>
    <w:rsid w:val="00430C03"/>
    <w:rsid w:val="0043136F"/>
    <w:rsid w:val="00437966"/>
    <w:rsid w:val="00450797"/>
    <w:rsid w:val="00451CA6"/>
    <w:rsid w:val="004602B2"/>
    <w:rsid w:val="00461529"/>
    <w:rsid w:val="0047661C"/>
    <w:rsid w:val="00480832"/>
    <w:rsid w:val="00487287"/>
    <w:rsid w:val="004874CE"/>
    <w:rsid w:val="004A2324"/>
    <w:rsid w:val="004A348C"/>
    <w:rsid w:val="004C2A7B"/>
    <w:rsid w:val="004C395B"/>
    <w:rsid w:val="004C543E"/>
    <w:rsid w:val="004C7B84"/>
    <w:rsid w:val="004D0453"/>
    <w:rsid w:val="004D7D8A"/>
    <w:rsid w:val="004E19CB"/>
    <w:rsid w:val="004E7F90"/>
    <w:rsid w:val="004F0511"/>
    <w:rsid w:val="004F2923"/>
    <w:rsid w:val="004F2EA8"/>
    <w:rsid w:val="004F343D"/>
    <w:rsid w:val="004F3E7F"/>
    <w:rsid w:val="004F652E"/>
    <w:rsid w:val="0050265E"/>
    <w:rsid w:val="00502C10"/>
    <w:rsid w:val="00502CE8"/>
    <w:rsid w:val="005031F8"/>
    <w:rsid w:val="005033CD"/>
    <w:rsid w:val="00504A72"/>
    <w:rsid w:val="00504CCD"/>
    <w:rsid w:val="00510AF5"/>
    <w:rsid w:val="00521019"/>
    <w:rsid w:val="0052531B"/>
    <w:rsid w:val="00527399"/>
    <w:rsid w:val="00527E48"/>
    <w:rsid w:val="0054145B"/>
    <w:rsid w:val="00550BC0"/>
    <w:rsid w:val="005518BF"/>
    <w:rsid w:val="0056338A"/>
    <w:rsid w:val="00564AC9"/>
    <w:rsid w:val="005651DC"/>
    <w:rsid w:val="00566E12"/>
    <w:rsid w:val="00571AED"/>
    <w:rsid w:val="00577412"/>
    <w:rsid w:val="00586DA8"/>
    <w:rsid w:val="005903A6"/>
    <w:rsid w:val="00590F01"/>
    <w:rsid w:val="005924A8"/>
    <w:rsid w:val="005935D9"/>
    <w:rsid w:val="005973F2"/>
    <w:rsid w:val="005979E4"/>
    <w:rsid w:val="005A27B1"/>
    <w:rsid w:val="005B03F8"/>
    <w:rsid w:val="005C0E11"/>
    <w:rsid w:val="005C1664"/>
    <w:rsid w:val="005C5F99"/>
    <w:rsid w:val="005C602E"/>
    <w:rsid w:val="005C6F07"/>
    <w:rsid w:val="005C7FFC"/>
    <w:rsid w:val="005D3936"/>
    <w:rsid w:val="005D41FB"/>
    <w:rsid w:val="005D48DA"/>
    <w:rsid w:val="005D5BD0"/>
    <w:rsid w:val="005F1A88"/>
    <w:rsid w:val="005F27CB"/>
    <w:rsid w:val="005F6A0D"/>
    <w:rsid w:val="005F7149"/>
    <w:rsid w:val="00605F94"/>
    <w:rsid w:val="00610A2F"/>
    <w:rsid w:val="00610F65"/>
    <w:rsid w:val="00610FFD"/>
    <w:rsid w:val="00616DC0"/>
    <w:rsid w:val="00625124"/>
    <w:rsid w:val="006373FB"/>
    <w:rsid w:val="00640779"/>
    <w:rsid w:val="0064574A"/>
    <w:rsid w:val="00653614"/>
    <w:rsid w:val="00653894"/>
    <w:rsid w:val="00657A20"/>
    <w:rsid w:val="00663959"/>
    <w:rsid w:val="00666AF7"/>
    <w:rsid w:val="00670831"/>
    <w:rsid w:val="00670D7F"/>
    <w:rsid w:val="0067797A"/>
    <w:rsid w:val="00681A82"/>
    <w:rsid w:val="0068290C"/>
    <w:rsid w:val="00684C89"/>
    <w:rsid w:val="00686A8E"/>
    <w:rsid w:val="00687260"/>
    <w:rsid w:val="00694055"/>
    <w:rsid w:val="00696F1E"/>
    <w:rsid w:val="006A2DE8"/>
    <w:rsid w:val="006A4D6E"/>
    <w:rsid w:val="006A7258"/>
    <w:rsid w:val="006A78E3"/>
    <w:rsid w:val="006B1A1C"/>
    <w:rsid w:val="006B4F90"/>
    <w:rsid w:val="006C1CB9"/>
    <w:rsid w:val="006C726A"/>
    <w:rsid w:val="006D2E16"/>
    <w:rsid w:val="006D69E8"/>
    <w:rsid w:val="006E10C3"/>
    <w:rsid w:val="006E6BBA"/>
    <w:rsid w:val="006F3B99"/>
    <w:rsid w:val="006F3BE5"/>
    <w:rsid w:val="006F513E"/>
    <w:rsid w:val="006F5406"/>
    <w:rsid w:val="006F616D"/>
    <w:rsid w:val="006F7A10"/>
    <w:rsid w:val="007002A1"/>
    <w:rsid w:val="00701A24"/>
    <w:rsid w:val="00704F29"/>
    <w:rsid w:val="00706243"/>
    <w:rsid w:val="0070789A"/>
    <w:rsid w:val="007173F4"/>
    <w:rsid w:val="007263AB"/>
    <w:rsid w:val="0073207D"/>
    <w:rsid w:val="0073417B"/>
    <w:rsid w:val="00742725"/>
    <w:rsid w:val="00747970"/>
    <w:rsid w:val="00751C67"/>
    <w:rsid w:val="00755C2B"/>
    <w:rsid w:val="007569DC"/>
    <w:rsid w:val="00760F7D"/>
    <w:rsid w:val="00764F73"/>
    <w:rsid w:val="007757C4"/>
    <w:rsid w:val="00780A7A"/>
    <w:rsid w:val="007833AC"/>
    <w:rsid w:val="007838C4"/>
    <w:rsid w:val="007845E3"/>
    <w:rsid w:val="00787565"/>
    <w:rsid w:val="00790409"/>
    <w:rsid w:val="00796E20"/>
    <w:rsid w:val="00797BD2"/>
    <w:rsid w:val="007B0DAF"/>
    <w:rsid w:val="007B1991"/>
    <w:rsid w:val="007B6DE8"/>
    <w:rsid w:val="007C406B"/>
    <w:rsid w:val="007D3D08"/>
    <w:rsid w:val="007D7A9A"/>
    <w:rsid w:val="007D7D2D"/>
    <w:rsid w:val="007E0CD2"/>
    <w:rsid w:val="007E6AAB"/>
    <w:rsid w:val="007F256E"/>
    <w:rsid w:val="00800197"/>
    <w:rsid w:val="00801DBE"/>
    <w:rsid w:val="008206FF"/>
    <w:rsid w:val="00827B9B"/>
    <w:rsid w:val="008318A5"/>
    <w:rsid w:val="00832CCD"/>
    <w:rsid w:val="00834666"/>
    <w:rsid w:val="00837D14"/>
    <w:rsid w:val="008422D1"/>
    <w:rsid w:val="00843A7C"/>
    <w:rsid w:val="00843F75"/>
    <w:rsid w:val="00846702"/>
    <w:rsid w:val="00854115"/>
    <w:rsid w:val="00855D12"/>
    <w:rsid w:val="00861F23"/>
    <w:rsid w:val="008678F1"/>
    <w:rsid w:val="00875238"/>
    <w:rsid w:val="00876EFD"/>
    <w:rsid w:val="00892EF9"/>
    <w:rsid w:val="008A0F1B"/>
    <w:rsid w:val="008A1B00"/>
    <w:rsid w:val="008B4A77"/>
    <w:rsid w:val="008B5E89"/>
    <w:rsid w:val="008C1AD6"/>
    <w:rsid w:val="008C1C1A"/>
    <w:rsid w:val="008C374A"/>
    <w:rsid w:val="008C491D"/>
    <w:rsid w:val="008C6CE3"/>
    <w:rsid w:val="008D29B6"/>
    <w:rsid w:val="008D4844"/>
    <w:rsid w:val="008E3607"/>
    <w:rsid w:val="008E40BC"/>
    <w:rsid w:val="008E438D"/>
    <w:rsid w:val="008E4CBC"/>
    <w:rsid w:val="008F0A8D"/>
    <w:rsid w:val="008F5133"/>
    <w:rsid w:val="0090325C"/>
    <w:rsid w:val="00905739"/>
    <w:rsid w:val="00906851"/>
    <w:rsid w:val="00911838"/>
    <w:rsid w:val="00911842"/>
    <w:rsid w:val="0091683D"/>
    <w:rsid w:val="009259DB"/>
    <w:rsid w:val="00931C4A"/>
    <w:rsid w:val="00932325"/>
    <w:rsid w:val="009356C6"/>
    <w:rsid w:val="0093766E"/>
    <w:rsid w:val="00941080"/>
    <w:rsid w:val="00954D78"/>
    <w:rsid w:val="00990C62"/>
    <w:rsid w:val="00993134"/>
    <w:rsid w:val="009A32ED"/>
    <w:rsid w:val="009A3F73"/>
    <w:rsid w:val="009A56C8"/>
    <w:rsid w:val="009B0986"/>
    <w:rsid w:val="009C069B"/>
    <w:rsid w:val="009C0989"/>
    <w:rsid w:val="009C119A"/>
    <w:rsid w:val="009C1449"/>
    <w:rsid w:val="009C5CEB"/>
    <w:rsid w:val="009C765C"/>
    <w:rsid w:val="009D4BD2"/>
    <w:rsid w:val="009E0C75"/>
    <w:rsid w:val="009E221E"/>
    <w:rsid w:val="009E3D9B"/>
    <w:rsid w:val="009E40D1"/>
    <w:rsid w:val="009E7D76"/>
    <w:rsid w:val="009F107D"/>
    <w:rsid w:val="009F560F"/>
    <w:rsid w:val="009F7936"/>
    <w:rsid w:val="00A006A7"/>
    <w:rsid w:val="00A020C3"/>
    <w:rsid w:val="00A06900"/>
    <w:rsid w:val="00A07765"/>
    <w:rsid w:val="00A07EB3"/>
    <w:rsid w:val="00A108D4"/>
    <w:rsid w:val="00A12A4F"/>
    <w:rsid w:val="00A12C8E"/>
    <w:rsid w:val="00A13E9B"/>
    <w:rsid w:val="00A2205A"/>
    <w:rsid w:val="00A36BAD"/>
    <w:rsid w:val="00A46957"/>
    <w:rsid w:val="00A47138"/>
    <w:rsid w:val="00A53541"/>
    <w:rsid w:val="00A559CE"/>
    <w:rsid w:val="00A567FF"/>
    <w:rsid w:val="00A73710"/>
    <w:rsid w:val="00A77F4C"/>
    <w:rsid w:val="00A87B26"/>
    <w:rsid w:val="00A90A7E"/>
    <w:rsid w:val="00A92279"/>
    <w:rsid w:val="00A9391A"/>
    <w:rsid w:val="00AA7926"/>
    <w:rsid w:val="00AB13C3"/>
    <w:rsid w:val="00AC0883"/>
    <w:rsid w:val="00AC09A5"/>
    <w:rsid w:val="00AC5AE6"/>
    <w:rsid w:val="00AC628D"/>
    <w:rsid w:val="00AC6AD9"/>
    <w:rsid w:val="00AD1FD6"/>
    <w:rsid w:val="00AE0C99"/>
    <w:rsid w:val="00AE29B3"/>
    <w:rsid w:val="00AE2CE3"/>
    <w:rsid w:val="00AE36D4"/>
    <w:rsid w:val="00AE3CDB"/>
    <w:rsid w:val="00AE4F7E"/>
    <w:rsid w:val="00AE73DE"/>
    <w:rsid w:val="00AF2E18"/>
    <w:rsid w:val="00B034CD"/>
    <w:rsid w:val="00B122A4"/>
    <w:rsid w:val="00B13267"/>
    <w:rsid w:val="00B161A9"/>
    <w:rsid w:val="00B174BF"/>
    <w:rsid w:val="00B36D2D"/>
    <w:rsid w:val="00B37C0A"/>
    <w:rsid w:val="00B409FE"/>
    <w:rsid w:val="00B43505"/>
    <w:rsid w:val="00B44E76"/>
    <w:rsid w:val="00B563EE"/>
    <w:rsid w:val="00B56E09"/>
    <w:rsid w:val="00B67443"/>
    <w:rsid w:val="00B6782C"/>
    <w:rsid w:val="00B72561"/>
    <w:rsid w:val="00B73306"/>
    <w:rsid w:val="00B76715"/>
    <w:rsid w:val="00B815B4"/>
    <w:rsid w:val="00B81A49"/>
    <w:rsid w:val="00B82594"/>
    <w:rsid w:val="00B84BE6"/>
    <w:rsid w:val="00B85875"/>
    <w:rsid w:val="00B87D09"/>
    <w:rsid w:val="00B951AA"/>
    <w:rsid w:val="00BA296F"/>
    <w:rsid w:val="00BA2E50"/>
    <w:rsid w:val="00BA2ED8"/>
    <w:rsid w:val="00BA684D"/>
    <w:rsid w:val="00BA75FB"/>
    <w:rsid w:val="00BB282C"/>
    <w:rsid w:val="00BB3295"/>
    <w:rsid w:val="00BB764A"/>
    <w:rsid w:val="00BC7260"/>
    <w:rsid w:val="00BC761C"/>
    <w:rsid w:val="00BD5D6C"/>
    <w:rsid w:val="00BF2104"/>
    <w:rsid w:val="00BF504A"/>
    <w:rsid w:val="00BF5796"/>
    <w:rsid w:val="00BF7B0A"/>
    <w:rsid w:val="00C013F1"/>
    <w:rsid w:val="00C02730"/>
    <w:rsid w:val="00C17D46"/>
    <w:rsid w:val="00C27A19"/>
    <w:rsid w:val="00C32828"/>
    <w:rsid w:val="00C32917"/>
    <w:rsid w:val="00C35813"/>
    <w:rsid w:val="00C405ED"/>
    <w:rsid w:val="00C41358"/>
    <w:rsid w:val="00C46E8D"/>
    <w:rsid w:val="00C50AD0"/>
    <w:rsid w:val="00C539E3"/>
    <w:rsid w:val="00C5788D"/>
    <w:rsid w:val="00C57DD5"/>
    <w:rsid w:val="00C61697"/>
    <w:rsid w:val="00C6301E"/>
    <w:rsid w:val="00C65407"/>
    <w:rsid w:val="00C67E1E"/>
    <w:rsid w:val="00C70516"/>
    <w:rsid w:val="00C7621B"/>
    <w:rsid w:val="00C80EB0"/>
    <w:rsid w:val="00C84059"/>
    <w:rsid w:val="00C841D5"/>
    <w:rsid w:val="00C85E7A"/>
    <w:rsid w:val="00C9081F"/>
    <w:rsid w:val="00C927FF"/>
    <w:rsid w:val="00CA0087"/>
    <w:rsid w:val="00CA05F8"/>
    <w:rsid w:val="00CA0707"/>
    <w:rsid w:val="00CA0C18"/>
    <w:rsid w:val="00CA4191"/>
    <w:rsid w:val="00CB50FB"/>
    <w:rsid w:val="00CD37BC"/>
    <w:rsid w:val="00CD3A05"/>
    <w:rsid w:val="00CD4322"/>
    <w:rsid w:val="00CD4BC8"/>
    <w:rsid w:val="00CD62C8"/>
    <w:rsid w:val="00CD7D0C"/>
    <w:rsid w:val="00CE0F73"/>
    <w:rsid w:val="00CE10B3"/>
    <w:rsid w:val="00CE77ED"/>
    <w:rsid w:val="00CF1625"/>
    <w:rsid w:val="00CF2652"/>
    <w:rsid w:val="00CF28D1"/>
    <w:rsid w:val="00D01425"/>
    <w:rsid w:val="00D04371"/>
    <w:rsid w:val="00D12DE1"/>
    <w:rsid w:val="00D146F9"/>
    <w:rsid w:val="00D14DCE"/>
    <w:rsid w:val="00D20F78"/>
    <w:rsid w:val="00D24ABF"/>
    <w:rsid w:val="00D26957"/>
    <w:rsid w:val="00D34CF1"/>
    <w:rsid w:val="00D4072A"/>
    <w:rsid w:val="00D413FB"/>
    <w:rsid w:val="00D42A6B"/>
    <w:rsid w:val="00D44E2C"/>
    <w:rsid w:val="00D47011"/>
    <w:rsid w:val="00D504F8"/>
    <w:rsid w:val="00D5216A"/>
    <w:rsid w:val="00D56BED"/>
    <w:rsid w:val="00D60F99"/>
    <w:rsid w:val="00D61010"/>
    <w:rsid w:val="00D66991"/>
    <w:rsid w:val="00D67B57"/>
    <w:rsid w:val="00D72520"/>
    <w:rsid w:val="00D72B7A"/>
    <w:rsid w:val="00D770FE"/>
    <w:rsid w:val="00D8180B"/>
    <w:rsid w:val="00D86A1E"/>
    <w:rsid w:val="00D90A69"/>
    <w:rsid w:val="00D936F2"/>
    <w:rsid w:val="00D948B7"/>
    <w:rsid w:val="00DA0587"/>
    <w:rsid w:val="00DA17F0"/>
    <w:rsid w:val="00DB172E"/>
    <w:rsid w:val="00DB24B5"/>
    <w:rsid w:val="00DB5798"/>
    <w:rsid w:val="00DB5B0E"/>
    <w:rsid w:val="00DB6733"/>
    <w:rsid w:val="00DB67DF"/>
    <w:rsid w:val="00DC3276"/>
    <w:rsid w:val="00DC465B"/>
    <w:rsid w:val="00DC77FC"/>
    <w:rsid w:val="00DD35A3"/>
    <w:rsid w:val="00DD4384"/>
    <w:rsid w:val="00DD4E31"/>
    <w:rsid w:val="00DD71DE"/>
    <w:rsid w:val="00DE007E"/>
    <w:rsid w:val="00DE114A"/>
    <w:rsid w:val="00DE4173"/>
    <w:rsid w:val="00DE5967"/>
    <w:rsid w:val="00DE6471"/>
    <w:rsid w:val="00DE675A"/>
    <w:rsid w:val="00DF04C7"/>
    <w:rsid w:val="00DF22B5"/>
    <w:rsid w:val="00DF54E1"/>
    <w:rsid w:val="00E0003A"/>
    <w:rsid w:val="00E00192"/>
    <w:rsid w:val="00E04208"/>
    <w:rsid w:val="00E07B86"/>
    <w:rsid w:val="00E14761"/>
    <w:rsid w:val="00E20C58"/>
    <w:rsid w:val="00E20DF1"/>
    <w:rsid w:val="00E26098"/>
    <w:rsid w:val="00E3041A"/>
    <w:rsid w:val="00E32692"/>
    <w:rsid w:val="00E32CD4"/>
    <w:rsid w:val="00E40F8B"/>
    <w:rsid w:val="00E45DD3"/>
    <w:rsid w:val="00E51E74"/>
    <w:rsid w:val="00E52688"/>
    <w:rsid w:val="00E52D9E"/>
    <w:rsid w:val="00E61653"/>
    <w:rsid w:val="00E625A0"/>
    <w:rsid w:val="00E71C87"/>
    <w:rsid w:val="00E72D2B"/>
    <w:rsid w:val="00E735C1"/>
    <w:rsid w:val="00E73E3B"/>
    <w:rsid w:val="00E74378"/>
    <w:rsid w:val="00E74E6C"/>
    <w:rsid w:val="00E77B97"/>
    <w:rsid w:val="00E80381"/>
    <w:rsid w:val="00E81DC5"/>
    <w:rsid w:val="00E965C8"/>
    <w:rsid w:val="00E97A7A"/>
    <w:rsid w:val="00EA3212"/>
    <w:rsid w:val="00EB2D06"/>
    <w:rsid w:val="00EB5669"/>
    <w:rsid w:val="00EC0DA3"/>
    <w:rsid w:val="00EC24E0"/>
    <w:rsid w:val="00EC34B0"/>
    <w:rsid w:val="00EC5311"/>
    <w:rsid w:val="00EC5B4D"/>
    <w:rsid w:val="00EC6128"/>
    <w:rsid w:val="00EC7958"/>
    <w:rsid w:val="00ED4AAD"/>
    <w:rsid w:val="00ED7F61"/>
    <w:rsid w:val="00EE1495"/>
    <w:rsid w:val="00EF0C17"/>
    <w:rsid w:val="00F05689"/>
    <w:rsid w:val="00F134EC"/>
    <w:rsid w:val="00F13799"/>
    <w:rsid w:val="00F17CCA"/>
    <w:rsid w:val="00F17F1B"/>
    <w:rsid w:val="00F226A5"/>
    <w:rsid w:val="00F22FE7"/>
    <w:rsid w:val="00F23EE8"/>
    <w:rsid w:val="00F3018D"/>
    <w:rsid w:val="00F35F1B"/>
    <w:rsid w:val="00F43B60"/>
    <w:rsid w:val="00F46BBB"/>
    <w:rsid w:val="00F46C7D"/>
    <w:rsid w:val="00F47082"/>
    <w:rsid w:val="00F569E0"/>
    <w:rsid w:val="00F6222D"/>
    <w:rsid w:val="00F65E0F"/>
    <w:rsid w:val="00F67B67"/>
    <w:rsid w:val="00F67EF6"/>
    <w:rsid w:val="00F70EBB"/>
    <w:rsid w:val="00F80726"/>
    <w:rsid w:val="00F8712A"/>
    <w:rsid w:val="00F96763"/>
    <w:rsid w:val="00FA1736"/>
    <w:rsid w:val="00FA2ECD"/>
    <w:rsid w:val="00FA50B1"/>
    <w:rsid w:val="00FA5AE8"/>
    <w:rsid w:val="00FB098D"/>
    <w:rsid w:val="00FB4436"/>
    <w:rsid w:val="00FB55E9"/>
    <w:rsid w:val="00FB5ADD"/>
    <w:rsid w:val="00FB7C3F"/>
    <w:rsid w:val="00FC3965"/>
    <w:rsid w:val="00FC3CA4"/>
    <w:rsid w:val="00FC7954"/>
    <w:rsid w:val="00FD3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66D1B"/>
  <w15:chartTrackingRefBased/>
  <w15:docId w15:val="{97B3E269-6627-4C64-9AAE-C3A3FBD8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pt-BR"/>
    </w:rPr>
  </w:style>
  <w:style w:type="paragraph" w:styleId="Ttulo1">
    <w:name w:val="heading 1"/>
    <w:basedOn w:val="Normal"/>
    <w:next w:val="Normal"/>
    <w:qFormat/>
    <w:pPr>
      <w:keepNext/>
      <w:spacing w:before="120"/>
      <w:outlineLvl w:val="0"/>
    </w:pPr>
    <w:rPr>
      <w:rFonts w:ascii="Arial" w:hAnsi="Arial" w:cs="Arial"/>
      <w:b/>
      <w:bCs/>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MapadoDocumento">
    <w:name w:val="Document Map"/>
    <w:basedOn w:val="Normal"/>
    <w:semiHidden/>
    <w:pPr>
      <w:shd w:val="clear" w:color="auto" w:fill="000080"/>
    </w:pPr>
    <w:rPr>
      <w:rFonts w:ascii="Tahoma" w:hAnsi="Tahoma" w:cs="Tahoma"/>
    </w:rPr>
  </w:style>
  <w:style w:type="paragraph" w:styleId="Legenda">
    <w:name w:val="caption"/>
    <w:basedOn w:val="Normal"/>
    <w:next w:val="Normal"/>
    <w:uiPriority w:val="35"/>
    <w:unhideWhenUsed/>
    <w:qFormat/>
    <w:rsid w:val="00FB5ADD"/>
    <w:rPr>
      <w:rFonts w:ascii="Arial" w:hAnsi="Arial"/>
      <w:b/>
      <w:bCs/>
      <w:sz w:val="18"/>
      <w:szCs w:val="20"/>
    </w:rPr>
  </w:style>
  <w:style w:type="character" w:styleId="Refdecomentrio">
    <w:name w:val="annotation reference"/>
    <w:uiPriority w:val="99"/>
    <w:semiHidden/>
    <w:unhideWhenUsed/>
    <w:rsid w:val="00451CA6"/>
    <w:rPr>
      <w:sz w:val="16"/>
      <w:szCs w:val="16"/>
    </w:rPr>
  </w:style>
  <w:style w:type="paragraph" w:styleId="Textodecomentrio">
    <w:name w:val="annotation text"/>
    <w:basedOn w:val="Normal"/>
    <w:link w:val="TextodecomentrioChar"/>
    <w:uiPriority w:val="99"/>
    <w:unhideWhenUsed/>
    <w:rsid w:val="00451CA6"/>
    <w:rPr>
      <w:sz w:val="20"/>
      <w:szCs w:val="20"/>
    </w:rPr>
  </w:style>
  <w:style w:type="character" w:customStyle="1" w:styleId="TextodecomentrioChar">
    <w:name w:val="Texto de comentário Char"/>
    <w:link w:val="Textodecomentrio"/>
    <w:uiPriority w:val="99"/>
    <w:rsid w:val="00451CA6"/>
    <w:rPr>
      <w:lang w:val="pt-BR" w:eastAsia="pt-BR"/>
    </w:rPr>
  </w:style>
  <w:style w:type="paragraph" w:styleId="Assuntodocomentrio">
    <w:name w:val="annotation subject"/>
    <w:basedOn w:val="Textodecomentrio"/>
    <w:next w:val="Textodecomentrio"/>
    <w:link w:val="AssuntodocomentrioChar"/>
    <w:uiPriority w:val="99"/>
    <w:semiHidden/>
    <w:unhideWhenUsed/>
    <w:rsid w:val="00451CA6"/>
    <w:rPr>
      <w:b/>
      <w:bCs/>
    </w:rPr>
  </w:style>
  <w:style w:type="character" w:customStyle="1" w:styleId="AssuntodocomentrioChar">
    <w:name w:val="Assunto do comentário Char"/>
    <w:link w:val="Assuntodocomentrio"/>
    <w:uiPriority w:val="99"/>
    <w:semiHidden/>
    <w:rsid w:val="00451CA6"/>
    <w:rPr>
      <w:b/>
      <w:bCs/>
      <w:lang w:val="pt-BR" w:eastAsia="pt-BR"/>
    </w:rPr>
  </w:style>
  <w:style w:type="paragraph" w:styleId="Reviso">
    <w:name w:val="Revision"/>
    <w:hidden/>
    <w:uiPriority w:val="99"/>
    <w:semiHidden/>
    <w:rsid w:val="00701A24"/>
    <w:rPr>
      <w:sz w:val="24"/>
      <w:szCs w:val="24"/>
      <w:lang w:val="pt-BR" w:eastAsia="pt-BR"/>
    </w:rPr>
  </w:style>
  <w:style w:type="character" w:styleId="Hyperlink">
    <w:name w:val="Hyperlink"/>
    <w:basedOn w:val="Fontepargpadro"/>
    <w:uiPriority w:val="99"/>
    <w:unhideWhenUsed/>
    <w:rsid w:val="00BA75FB"/>
    <w:rPr>
      <w:color w:val="0563C1" w:themeColor="hyperlink"/>
      <w:u w:val="single"/>
    </w:rPr>
  </w:style>
  <w:style w:type="character" w:styleId="MenoPendente">
    <w:name w:val="Unresolved Mention"/>
    <w:basedOn w:val="Fontepargpadro"/>
    <w:uiPriority w:val="99"/>
    <w:semiHidden/>
    <w:unhideWhenUsed/>
    <w:rsid w:val="00BA7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988">
      <w:bodyDiv w:val="1"/>
      <w:marLeft w:val="0"/>
      <w:marRight w:val="0"/>
      <w:marTop w:val="0"/>
      <w:marBottom w:val="0"/>
      <w:divBdr>
        <w:top w:val="none" w:sz="0" w:space="0" w:color="auto"/>
        <w:left w:val="none" w:sz="0" w:space="0" w:color="auto"/>
        <w:bottom w:val="none" w:sz="0" w:space="0" w:color="auto"/>
        <w:right w:val="none" w:sz="0" w:space="0" w:color="auto"/>
      </w:divBdr>
    </w:div>
    <w:div w:id="31730168">
      <w:bodyDiv w:val="1"/>
      <w:marLeft w:val="0"/>
      <w:marRight w:val="0"/>
      <w:marTop w:val="0"/>
      <w:marBottom w:val="0"/>
      <w:divBdr>
        <w:top w:val="none" w:sz="0" w:space="0" w:color="auto"/>
        <w:left w:val="none" w:sz="0" w:space="0" w:color="auto"/>
        <w:bottom w:val="none" w:sz="0" w:space="0" w:color="auto"/>
        <w:right w:val="none" w:sz="0" w:space="0" w:color="auto"/>
      </w:divBdr>
    </w:div>
    <w:div w:id="209726223">
      <w:bodyDiv w:val="1"/>
      <w:marLeft w:val="0"/>
      <w:marRight w:val="0"/>
      <w:marTop w:val="0"/>
      <w:marBottom w:val="0"/>
      <w:divBdr>
        <w:top w:val="none" w:sz="0" w:space="0" w:color="auto"/>
        <w:left w:val="none" w:sz="0" w:space="0" w:color="auto"/>
        <w:bottom w:val="none" w:sz="0" w:space="0" w:color="auto"/>
        <w:right w:val="none" w:sz="0" w:space="0" w:color="auto"/>
      </w:divBdr>
    </w:div>
    <w:div w:id="229313036">
      <w:bodyDiv w:val="1"/>
      <w:marLeft w:val="0"/>
      <w:marRight w:val="0"/>
      <w:marTop w:val="0"/>
      <w:marBottom w:val="0"/>
      <w:divBdr>
        <w:top w:val="none" w:sz="0" w:space="0" w:color="auto"/>
        <w:left w:val="none" w:sz="0" w:space="0" w:color="auto"/>
        <w:bottom w:val="none" w:sz="0" w:space="0" w:color="auto"/>
        <w:right w:val="none" w:sz="0" w:space="0" w:color="auto"/>
      </w:divBdr>
    </w:div>
    <w:div w:id="247934009">
      <w:bodyDiv w:val="1"/>
      <w:marLeft w:val="0"/>
      <w:marRight w:val="0"/>
      <w:marTop w:val="0"/>
      <w:marBottom w:val="0"/>
      <w:divBdr>
        <w:top w:val="none" w:sz="0" w:space="0" w:color="auto"/>
        <w:left w:val="none" w:sz="0" w:space="0" w:color="auto"/>
        <w:bottom w:val="none" w:sz="0" w:space="0" w:color="auto"/>
        <w:right w:val="none" w:sz="0" w:space="0" w:color="auto"/>
      </w:divBdr>
      <w:divsChild>
        <w:div w:id="133257923">
          <w:marLeft w:val="0"/>
          <w:marRight w:val="0"/>
          <w:marTop w:val="0"/>
          <w:marBottom w:val="0"/>
          <w:divBdr>
            <w:top w:val="single" w:sz="2" w:space="0" w:color="D9D9E3"/>
            <w:left w:val="single" w:sz="2" w:space="0" w:color="D9D9E3"/>
            <w:bottom w:val="single" w:sz="2" w:space="0" w:color="D9D9E3"/>
            <w:right w:val="single" w:sz="2" w:space="0" w:color="D9D9E3"/>
          </w:divBdr>
          <w:divsChild>
            <w:div w:id="1954969819">
              <w:marLeft w:val="0"/>
              <w:marRight w:val="0"/>
              <w:marTop w:val="0"/>
              <w:marBottom w:val="0"/>
              <w:divBdr>
                <w:top w:val="single" w:sz="2" w:space="0" w:color="D9D9E3"/>
                <w:left w:val="single" w:sz="2" w:space="0" w:color="D9D9E3"/>
                <w:bottom w:val="single" w:sz="2" w:space="0" w:color="D9D9E3"/>
                <w:right w:val="single" w:sz="2" w:space="0" w:color="D9D9E3"/>
              </w:divBdr>
              <w:divsChild>
                <w:div w:id="1496913387">
                  <w:marLeft w:val="0"/>
                  <w:marRight w:val="0"/>
                  <w:marTop w:val="0"/>
                  <w:marBottom w:val="0"/>
                  <w:divBdr>
                    <w:top w:val="single" w:sz="2" w:space="0" w:color="D9D9E3"/>
                    <w:left w:val="single" w:sz="2" w:space="0" w:color="D9D9E3"/>
                    <w:bottom w:val="single" w:sz="2" w:space="0" w:color="D9D9E3"/>
                    <w:right w:val="single" w:sz="2" w:space="0" w:color="D9D9E3"/>
                  </w:divBdr>
                  <w:divsChild>
                    <w:div w:id="208030234">
                      <w:marLeft w:val="0"/>
                      <w:marRight w:val="0"/>
                      <w:marTop w:val="0"/>
                      <w:marBottom w:val="0"/>
                      <w:divBdr>
                        <w:top w:val="single" w:sz="2" w:space="0" w:color="D9D9E3"/>
                        <w:left w:val="single" w:sz="2" w:space="0" w:color="D9D9E3"/>
                        <w:bottom w:val="single" w:sz="2" w:space="0" w:color="D9D9E3"/>
                        <w:right w:val="single" w:sz="2" w:space="0" w:color="D9D9E3"/>
                      </w:divBdr>
                      <w:divsChild>
                        <w:div w:id="213852146">
                          <w:marLeft w:val="0"/>
                          <w:marRight w:val="0"/>
                          <w:marTop w:val="0"/>
                          <w:marBottom w:val="0"/>
                          <w:divBdr>
                            <w:top w:val="single" w:sz="2" w:space="0" w:color="auto"/>
                            <w:left w:val="single" w:sz="2" w:space="0" w:color="auto"/>
                            <w:bottom w:val="single" w:sz="6" w:space="0" w:color="auto"/>
                            <w:right w:val="single" w:sz="2" w:space="0" w:color="auto"/>
                          </w:divBdr>
                          <w:divsChild>
                            <w:div w:id="1765304297">
                              <w:marLeft w:val="0"/>
                              <w:marRight w:val="0"/>
                              <w:marTop w:val="100"/>
                              <w:marBottom w:val="100"/>
                              <w:divBdr>
                                <w:top w:val="single" w:sz="2" w:space="0" w:color="D9D9E3"/>
                                <w:left w:val="single" w:sz="2" w:space="0" w:color="D9D9E3"/>
                                <w:bottom w:val="single" w:sz="2" w:space="0" w:color="D9D9E3"/>
                                <w:right w:val="single" w:sz="2" w:space="0" w:color="D9D9E3"/>
                              </w:divBdr>
                              <w:divsChild>
                                <w:div w:id="1757096458">
                                  <w:marLeft w:val="0"/>
                                  <w:marRight w:val="0"/>
                                  <w:marTop w:val="0"/>
                                  <w:marBottom w:val="0"/>
                                  <w:divBdr>
                                    <w:top w:val="single" w:sz="2" w:space="0" w:color="D9D9E3"/>
                                    <w:left w:val="single" w:sz="2" w:space="0" w:color="D9D9E3"/>
                                    <w:bottom w:val="single" w:sz="2" w:space="0" w:color="D9D9E3"/>
                                    <w:right w:val="single" w:sz="2" w:space="0" w:color="D9D9E3"/>
                                  </w:divBdr>
                                  <w:divsChild>
                                    <w:div w:id="18747426">
                                      <w:marLeft w:val="0"/>
                                      <w:marRight w:val="0"/>
                                      <w:marTop w:val="0"/>
                                      <w:marBottom w:val="0"/>
                                      <w:divBdr>
                                        <w:top w:val="single" w:sz="2" w:space="0" w:color="D9D9E3"/>
                                        <w:left w:val="single" w:sz="2" w:space="0" w:color="D9D9E3"/>
                                        <w:bottom w:val="single" w:sz="2" w:space="0" w:color="D9D9E3"/>
                                        <w:right w:val="single" w:sz="2" w:space="0" w:color="D9D9E3"/>
                                      </w:divBdr>
                                      <w:divsChild>
                                        <w:div w:id="1189295948">
                                          <w:marLeft w:val="0"/>
                                          <w:marRight w:val="0"/>
                                          <w:marTop w:val="0"/>
                                          <w:marBottom w:val="0"/>
                                          <w:divBdr>
                                            <w:top w:val="single" w:sz="2" w:space="0" w:color="D9D9E3"/>
                                            <w:left w:val="single" w:sz="2" w:space="0" w:color="D9D9E3"/>
                                            <w:bottom w:val="single" w:sz="2" w:space="0" w:color="D9D9E3"/>
                                            <w:right w:val="single" w:sz="2" w:space="0" w:color="D9D9E3"/>
                                          </w:divBdr>
                                          <w:divsChild>
                                            <w:div w:id="1874073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61301099">
          <w:marLeft w:val="0"/>
          <w:marRight w:val="0"/>
          <w:marTop w:val="0"/>
          <w:marBottom w:val="0"/>
          <w:divBdr>
            <w:top w:val="none" w:sz="0" w:space="0" w:color="auto"/>
            <w:left w:val="none" w:sz="0" w:space="0" w:color="auto"/>
            <w:bottom w:val="none" w:sz="0" w:space="0" w:color="auto"/>
            <w:right w:val="none" w:sz="0" w:space="0" w:color="auto"/>
          </w:divBdr>
        </w:div>
      </w:divsChild>
    </w:div>
    <w:div w:id="315037378">
      <w:bodyDiv w:val="1"/>
      <w:marLeft w:val="0"/>
      <w:marRight w:val="0"/>
      <w:marTop w:val="0"/>
      <w:marBottom w:val="0"/>
      <w:divBdr>
        <w:top w:val="none" w:sz="0" w:space="0" w:color="auto"/>
        <w:left w:val="none" w:sz="0" w:space="0" w:color="auto"/>
        <w:bottom w:val="none" w:sz="0" w:space="0" w:color="auto"/>
        <w:right w:val="none" w:sz="0" w:space="0" w:color="auto"/>
      </w:divBdr>
    </w:div>
    <w:div w:id="874346375">
      <w:bodyDiv w:val="1"/>
      <w:marLeft w:val="0"/>
      <w:marRight w:val="0"/>
      <w:marTop w:val="0"/>
      <w:marBottom w:val="0"/>
      <w:divBdr>
        <w:top w:val="none" w:sz="0" w:space="0" w:color="auto"/>
        <w:left w:val="none" w:sz="0" w:space="0" w:color="auto"/>
        <w:bottom w:val="none" w:sz="0" w:space="0" w:color="auto"/>
        <w:right w:val="none" w:sz="0" w:space="0" w:color="auto"/>
      </w:divBdr>
    </w:div>
    <w:div w:id="1025516047">
      <w:bodyDiv w:val="1"/>
      <w:marLeft w:val="0"/>
      <w:marRight w:val="0"/>
      <w:marTop w:val="0"/>
      <w:marBottom w:val="0"/>
      <w:divBdr>
        <w:top w:val="none" w:sz="0" w:space="0" w:color="auto"/>
        <w:left w:val="none" w:sz="0" w:space="0" w:color="auto"/>
        <w:bottom w:val="none" w:sz="0" w:space="0" w:color="auto"/>
        <w:right w:val="none" w:sz="0" w:space="0" w:color="auto"/>
      </w:divBdr>
    </w:div>
    <w:div w:id="1054236125">
      <w:bodyDiv w:val="1"/>
      <w:marLeft w:val="0"/>
      <w:marRight w:val="0"/>
      <w:marTop w:val="0"/>
      <w:marBottom w:val="0"/>
      <w:divBdr>
        <w:top w:val="none" w:sz="0" w:space="0" w:color="auto"/>
        <w:left w:val="none" w:sz="0" w:space="0" w:color="auto"/>
        <w:bottom w:val="none" w:sz="0" w:space="0" w:color="auto"/>
        <w:right w:val="none" w:sz="0" w:space="0" w:color="auto"/>
      </w:divBdr>
    </w:div>
    <w:div w:id="1153792893">
      <w:bodyDiv w:val="1"/>
      <w:marLeft w:val="0"/>
      <w:marRight w:val="0"/>
      <w:marTop w:val="0"/>
      <w:marBottom w:val="0"/>
      <w:divBdr>
        <w:top w:val="none" w:sz="0" w:space="0" w:color="auto"/>
        <w:left w:val="none" w:sz="0" w:space="0" w:color="auto"/>
        <w:bottom w:val="none" w:sz="0" w:space="0" w:color="auto"/>
        <w:right w:val="none" w:sz="0" w:space="0" w:color="auto"/>
      </w:divBdr>
    </w:div>
    <w:div w:id="1191992281">
      <w:bodyDiv w:val="1"/>
      <w:marLeft w:val="0"/>
      <w:marRight w:val="0"/>
      <w:marTop w:val="0"/>
      <w:marBottom w:val="0"/>
      <w:divBdr>
        <w:top w:val="none" w:sz="0" w:space="0" w:color="auto"/>
        <w:left w:val="none" w:sz="0" w:space="0" w:color="auto"/>
        <w:bottom w:val="none" w:sz="0" w:space="0" w:color="auto"/>
        <w:right w:val="none" w:sz="0" w:space="0" w:color="auto"/>
      </w:divBdr>
    </w:div>
    <w:div w:id="1534994442">
      <w:bodyDiv w:val="1"/>
      <w:marLeft w:val="0"/>
      <w:marRight w:val="0"/>
      <w:marTop w:val="0"/>
      <w:marBottom w:val="0"/>
      <w:divBdr>
        <w:top w:val="none" w:sz="0" w:space="0" w:color="auto"/>
        <w:left w:val="none" w:sz="0" w:space="0" w:color="auto"/>
        <w:bottom w:val="none" w:sz="0" w:space="0" w:color="auto"/>
        <w:right w:val="none" w:sz="0" w:space="0" w:color="auto"/>
      </w:divBdr>
    </w:div>
    <w:div w:id="1919512263">
      <w:bodyDiv w:val="1"/>
      <w:marLeft w:val="0"/>
      <w:marRight w:val="0"/>
      <w:marTop w:val="0"/>
      <w:marBottom w:val="0"/>
      <w:divBdr>
        <w:top w:val="none" w:sz="0" w:space="0" w:color="auto"/>
        <w:left w:val="none" w:sz="0" w:space="0" w:color="auto"/>
        <w:bottom w:val="none" w:sz="0" w:space="0" w:color="auto"/>
        <w:right w:val="none" w:sz="0" w:space="0" w:color="auto"/>
      </w:divBdr>
    </w:div>
    <w:div w:id="19936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D614B2A35D6D469A4AAE62A5259962" ma:contentTypeVersion="11" ma:contentTypeDescription="Create a new document." ma:contentTypeScope="" ma:versionID="35b39e373f9300be5b248c4e89b671d8">
  <xsd:schema xmlns:xsd="http://www.w3.org/2001/XMLSchema" xmlns:xs="http://www.w3.org/2001/XMLSchema" xmlns:p="http://schemas.microsoft.com/office/2006/metadata/properties" xmlns:ns3="aa3b2fb2-31e3-46e5-8720-d11ed4c2866b" xmlns:ns4="f7266a75-1e91-4afd-b62e-58e4d3d48567" targetNamespace="http://schemas.microsoft.com/office/2006/metadata/properties" ma:root="true" ma:fieldsID="38c083e4a4e72ac320e7662a10c15c5f" ns3:_="" ns4:_="">
    <xsd:import namespace="aa3b2fb2-31e3-46e5-8720-d11ed4c2866b"/>
    <xsd:import namespace="f7266a75-1e91-4afd-b62e-58e4d3d48567"/>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b2fb2-31e3-46e5-8720-d11ed4c28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66a75-1e91-4afd-b62e-58e4d3d48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54691E-107A-4F4D-9EAC-8A91243DB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b2fb2-31e3-46e5-8720-d11ed4c2866b"/>
    <ds:schemaRef ds:uri="f7266a75-1e91-4afd-b62e-58e4d3d48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B135C-BC8A-4930-B79D-BFC69065B133}">
  <ds:schemaRefs>
    <ds:schemaRef ds:uri="http://schemas.openxmlformats.org/officeDocument/2006/bibliography"/>
  </ds:schemaRefs>
</ds:datastoreItem>
</file>

<file path=customXml/itemProps3.xml><?xml version="1.0" encoding="utf-8"?>
<ds:datastoreItem xmlns:ds="http://schemas.openxmlformats.org/officeDocument/2006/customXml" ds:itemID="{FF23F6AB-10EF-4C72-A464-E5B79A2DEC60}">
  <ds:schemaRefs>
    <ds:schemaRef ds:uri="http://schemas.microsoft.com/sharepoint/v3/contenttype/forms"/>
  </ds:schemaRefs>
</ds:datastoreItem>
</file>

<file path=customXml/itemProps4.xml><?xml version="1.0" encoding="utf-8"?>
<ds:datastoreItem xmlns:ds="http://schemas.openxmlformats.org/officeDocument/2006/customXml" ds:itemID="{5F836CC0-6129-4FDC-B83C-8B35304605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template_2011</Template>
  <TotalTime>227</TotalTime>
  <Pages>6</Pages>
  <Words>3946</Words>
  <Characters>22497</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lpstr>
    </vt:vector>
  </TitlesOfParts>
  <Company>Petrobras</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Eberton Rodrigues</cp:lastModifiedBy>
  <cp:revision>73</cp:revision>
  <cp:lastPrinted>2003-02-05T20:34:00Z</cp:lastPrinted>
  <dcterms:created xsi:type="dcterms:W3CDTF">2023-05-28T21:06:00Z</dcterms:created>
  <dcterms:modified xsi:type="dcterms:W3CDTF">2023-05-29T01:06:00Z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http://www.zotero.org/styles/geo-marine-letters</vt:lpwstr>
  </property>
  <property fmtid="{D5CDD505-2E9C-101B-9397-08002B2CF9AE}" pid="6" name="Mendeley Recent Style Name 1_1">
    <vt:lpwstr>Geo-Marine Letters</vt:lpwstr>
  </property>
  <property fmtid="{D5CDD505-2E9C-101B-9397-08002B2CF9AE}" pid="7" name="Mendeley Recent Style Id 2_1">
    <vt:lpwstr>http://www.zotero.org/styles/ieee</vt:lpwstr>
  </property>
  <property fmtid="{D5CDD505-2E9C-101B-9397-08002B2CF9AE}" pid="8" name="Mendeley Recent Style Name 2_1">
    <vt:lpwstr>IEEE</vt:lpwstr>
  </property>
  <property fmtid="{D5CDD505-2E9C-101B-9397-08002B2CF9AE}" pid="9" name="Mendeley Recent Style Id 3_1">
    <vt:lpwstr>http://www.zotero.org/styles/journal-of-applied-geophysics</vt:lpwstr>
  </property>
  <property fmtid="{D5CDD505-2E9C-101B-9397-08002B2CF9AE}" pid="10" name="Mendeley Recent Style Name 3_1">
    <vt:lpwstr>Journal of Applied Geophysics</vt:lpwstr>
  </property>
  <property fmtid="{D5CDD505-2E9C-101B-9397-08002B2CF9AE}" pid="11" name="Mendeley Recent Style Id 4_1">
    <vt:lpwstr>http://www.zotero.org/styles/journal-of-petroleum-exploration-and-production-technology</vt:lpwstr>
  </property>
  <property fmtid="{D5CDD505-2E9C-101B-9397-08002B2CF9AE}" pid="12" name="Mendeley Recent Style Name 4_1">
    <vt:lpwstr>Journal of Petroleum Exploration and Production Technology</vt:lpwstr>
  </property>
  <property fmtid="{D5CDD505-2E9C-101B-9397-08002B2CF9AE}" pid="13" name="Mendeley Recent Style Id 5_1">
    <vt:lpwstr>http://www.zotero.org/styles/journal-of-petroleum-science-and-engineering</vt:lpwstr>
  </property>
  <property fmtid="{D5CDD505-2E9C-101B-9397-08002B2CF9AE}" pid="14" name="Mendeley Recent Style Name 5_1">
    <vt:lpwstr>Journal of Petroleum Science and Engineering</vt:lpwstr>
  </property>
  <property fmtid="{D5CDD505-2E9C-101B-9397-08002B2CF9AE}" pid="15" name="Mendeley Recent Style Id 6_1">
    <vt:lpwstr>http://www.zotero.org/styles/journal-of-structural-geology</vt:lpwstr>
  </property>
  <property fmtid="{D5CDD505-2E9C-101B-9397-08002B2CF9AE}" pid="16" name="Mendeley Recent Style Name 6_1">
    <vt:lpwstr>Journal of Structural Geology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http://www.zotero.org/styles/petroleum-geoscience</vt:lpwstr>
  </property>
  <property fmtid="{D5CDD505-2E9C-101B-9397-08002B2CF9AE}" pid="20" name="Mendeley Recent Style Name 8_1">
    <vt:lpwstr>Petroleum Geoscience</vt:lpwstr>
  </property>
  <property fmtid="{D5CDD505-2E9C-101B-9397-08002B2CF9AE}" pid="21" name="Mendeley Recent Style Id 9_1">
    <vt:lpwstr>http://www.zotero.org/styles/associacao-brasileira-de-normas-tecnicas-ufpr</vt:lpwstr>
  </property>
  <property fmtid="{D5CDD505-2E9C-101B-9397-08002B2CF9AE}" pid="22" name="Mendeley Recent Style Name 9_1">
    <vt:lpwstr>Universidade Federal do Paraná - ABNT (Português - Brasil)</vt:lpwstr>
  </property>
</Properties>
</file>